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490D0E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№10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713"/>
        <w:gridCol w:w="5386"/>
        <w:gridCol w:w="1701"/>
        <w:gridCol w:w="1133"/>
        <w:gridCol w:w="1277"/>
        <w:gridCol w:w="1843"/>
      </w:tblGrid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8A0D1D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8A0D1D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8A0D1D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Наименование Л</w:t>
            </w:r>
            <w:proofErr w:type="gramStart"/>
            <w:r w:rsidRPr="008A0D1D">
              <w:rPr>
                <w:rFonts w:ascii="Times New Roman" w:hAnsi="Times New Roman" w:cs="Times New Roman"/>
                <w:b/>
              </w:rPr>
              <w:t>С(</w:t>
            </w:r>
            <w:proofErr w:type="gramEnd"/>
            <w:r w:rsidRPr="008A0D1D">
              <w:rPr>
                <w:rFonts w:ascii="Times New Roman" w:hAnsi="Times New Roman" w:cs="Times New Roman"/>
                <w:b/>
              </w:rPr>
              <w:t>международное непатентованное название)</w:t>
            </w:r>
          </w:p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Характе</w:t>
            </w:r>
            <w:r w:rsidR="005B779C">
              <w:rPr>
                <w:rFonts w:ascii="Times New Roman" w:hAnsi="Times New Roman" w:cs="Times New Roman"/>
                <w:b/>
              </w:rPr>
              <w:t>ри</w:t>
            </w:r>
            <w:r>
              <w:rPr>
                <w:rFonts w:ascii="Times New Roman" w:hAnsi="Times New Roman" w:cs="Times New Roman"/>
                <w:b/>
              </w:rPr>
              <w:t>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8A0D1D">
              <w:rPr>
                <w:rFonts w:ascii="Times New Roman" w:hAnsi="Times New Roman" w:cs="Times New Roman"/>
                <w:b/>
              </w:rPr>
              <w:t>Кол-во</w:t>
            </w:r>
            <w:proofErr w:type="gramStart"/>
            <w:r w:rsidRPr="008A0D1D">
              <w:rPr>
                <w:rFonts w:ascii="Times New Roman" w:hAnsi="Times New Roman" w:cs="Times New Roman"/>
                <w:b/>
              </w:rPr>
              <w:t>,о</w:t>
            </w:r>
            <w:proofErr w:type="gramEnd"/>
            <w:r w:rsidRPr="008A0D1D">
              <w:rPr>
                <w:rFonts w:ascii="Times New Roman" w:hAnsi="Times New Roman" w:cs="Times New Roman"/>
                <w:b/>
              </w:rPr>
              <w:t>бъем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0D1D">
              <w:rPr>
                <w:rFonts w:ascii="Times New Roman" w:hAnsi="Times New Roman" w:cs="Times New Roman"/>
                <w:b/>
              </w:rPr>
              <w:t>Сумма по каждому наименовани</w:t>
            </w:r>
            <w:proofErr w:type="gramStart"/>
            <w:r w:rsidRPr="008A0D1D">
              <w:rPr>
                <w:rFonts w:ascii="Times New Roman" w:hAnsi="Times New Roman" w:cs="Times New Roman"/>
                <w:b/>
              </w:rPr>
              <w:t>ю(</w:t>
            </w:r>
            <w:proofErr w:type="gramEnd"/>
            <w:r w:rsidRPr="008A0D1D">
              <w:rPr>
                <w:rFonts w:ascii="Times New Roman" w:hAnsi="Times New Roman" w:cs="Times New Roman"/>
                <w:b/>
              </w:rPr>
              <w:t>тенге)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Натрий хлористый (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хч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Натрий хлористый - это вещество в виде бесцветных кристаллов без запаха, но с характерным вкусом (соленым). Чистый продукт отличается небольшой гигроскопичностью, однако с некоторыми примесями (к примеру, солей магния) его способность поглощать влагу значительно увеличивается. </w:t>
            </w:r>
            <w:r w:rsidRPr="00A63146">
              <w:rPr>
                <w:rFonts w:ascii="Times New Roman" w:hAnsi="Times New Roman" w:cs="Times New Roman"/>
                <w:b/>
              </w:rPr>
              <w:br/>
              <w:t xml:space="preserve">Большинство растворителей органического типа не способно растворить данное вещество, в отличие от жидкого аммиака, который легко растворяет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NaCl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>. Его растворимость в воде составляет около 26% (при нормальных условиях)</w:t>
            </w:r>
            <w:proofErr w:type="gramStart"/>
            <w:r w:rsidRPr="00A6314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A63146">
              <w:rPr>
                <w:rFonts w:ascii="Times New Roman" w:hAnsi="Times New Roman" w:cs="Times New Roman"/>
                <w:b/>
              </w:rPr>
              <w:t>х</w:t>
            </w:r>
            <w:proofErr w:type="gramEnd"/>
            <w:r w:rsidRPr="00A63146">
              <w:rPr>
                <w:rFonts w:ascii="Times New Roman" w:hAnsi="Times New Roman" w:cs="Times New Roman"/>
                <w:b/>
              </w:rPr>
              <w:t xml:space="preserve">лористый натрий, который представляет собой бесцветные кристаллы или кристаллический </w:t>
            </w:r>
            <w:r w:rsidRPr="00A63146">
              <w:rPr>
                <w:rFonts w:ascii="Times New Roman" w:hAnsi="Times New Roman" w:cs="Times New Roman"/>
                <w:b/>
              </w:rPr>
              <w:lastRenderedPageBreak/>
              <w:t>порошок; легко растворим в воде.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lastRenderedPageBreak/>
              <w:t>3 кг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12 кг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8000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A63146">
              <w:rPr>
                <w:rFonts w:ascii="Times New Roman" w:hAnsi="Times New Roman" w:cs="Times New Roman"/>
                <w:b/>
              </w:rPr>
              <w:t>Теллурит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калия раствор 2%5мл.№10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 используют в качестве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суплемента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при приготовлении питательных сред для выделения возбудителей дифтерии, холеры и других бактерий.</w:t>
            </w:r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r w:rsidRPr="00E96666">
              <w:rPr>
                <w:rFonts w:ascii="Times New Roman" w:hAnsi="Times New Roman" w:cs="Times New Roman"/>
                <w:b/>
              </w:rPr>
              <w:t xml:space="preserve">Раствор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 (К2ТеО3) оказывает бактерицидное действие на большинство видов грамположительных бактерий.</w:t>
            </w:r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r w:rsidRPr="00E96666">
              <w:rPr>
                <w:rFonts w:ascii="Times New Roman" w:hAnsi="Times New Roman" w:cs="Times New Roman"/>
                <w:b/>
              </w:rPr>
              <w:t xml:space="preserve">Устойчивые к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теллуриту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 бактерии образуют окрашенные в черный цвет колонии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засчет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восстановления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теллурит-аниона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теллуритредуктазой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>.</w:t>
            </w:r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r w:rsidRPr="00E96666">
              <w:rPr>
                <w:rFonts w:ascii="Times New Roman" w:hAnsi="Times New Roman" w:cs="Times New Roman"/>
                <w:b/>
              </w:rPr>
              <w:t>Приготовление питательных сред </w:t>
            </w:r>
            <w:r w:rsidRPr="00A63146">
              <w:rPr>
                <w:rFonts w:ascii="Times New Roman" w:hAnsi="Times New Roman" w:cs="Times New Roman"/>
                <w:b/>
              </w:rPr>
              <w:t>для выделения возбудителей дифтерии</w:t>
            </w:r>
            <w:r w:rsidRPr="00E96666">
              <w:rPr>
                <w:rFonts w:ascii="Times New Roman" w:hAnsi="Times New Roman" w:cs="Times New Roman"/>
                <w:b/>
              </w:rPr>
              <w:t xml:space="preserve">. Для приготовления кровяного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теллуритового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агара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 250 мл расплавленного и охлажденного до 50</w:t>
            </w:r>
            <w:proofErr w:type="gramStart"/>
            <w:r w:rsidRPr="00E96666">
              <w:rPr>
                <w:rFonts w:ascii="Times New Roman" w:hAnsi="Times New Roman" w:cs="Times New Roman"/>
                <w:b/>
              </w:rPr>
              <w:t>°С</w:t>
            </w:r>
            <w:proofErr w:type="gramEnd"/>
            <w:r w:rsidRPr="00E96666">
              <w:rPr>
                <w:rFonts w:ascii="Times New Roman" w:hAnsi="Times New Roman" w:cs="Times New Roman"/>
                <w:b/>
              </w:rPr>
              <w:t xml:space="preserve"> питательного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агара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добавляют (25-35) мл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гемолизированной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крови и 5 мл 2% раствора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калия. Среду разливают в чашки Петри, хранят при температуре (4–8)°С не более (3 – 4)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суток</w:t>
            </w:r>
            <w:proofErr w:type="gramStart"/>
            <w:r w:rsidRPr="00E96666">
              <w:rPr>
                <w:rFonts w:ascii="Times New Roman" w:hAnsi="Times New Roman" w:cs="Times New Roman"/>
                <w:b/>
              </w:rPr>
              <w:t>.П</w:t>
            </w:r>
            <w:proofErr w:type="gramEnd"/>
            <w:r w:rsidRPr="00E96666">
              <w:rPr>
                <w:rFonts w:ascii="Times New Roman" w:hAnsi="Times New Roman" w:cs="Times New Roman"/>
                <w:b/>
              </w:rPr>
              <w:t>риготовление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1% щелочной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пептоннной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воды с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теллуритом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 </w:t>
            </w:r>
            <w:r w:rsidRPr="00A63146">
              <w:rPr>
                <w:rFonts w:ascii="Times New Roman" w:hAnsi="Times New Roman" w:cs="Times New Roman"/>
                <w:b/>
              </w:rPr>
              <w:t>для выделения возбудителей холеры.</w:t>
            </w:r>
            <w:r w:rsidRPr="00E96666">
              <w:rPr>
                <w:rFonts w:ascii="Times New Roman" w:hAnsi="Times New Roman" w:cs="Times New Roman"/>
                <w:b/>
              </w:rPr>
              <w:t xml:space="preserve"> Предварительно готовят рабочий раствор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 с концентрацией 0,1%. Для этого содержимое флакона (5 мл) с 2% раствором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 растворяют в 95 мл стерильной дистиллированной воды. Рабочий раствор хранят не более 7 суток. Для приготовления среды к 100 мл стерильной 1% щелочной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пептонной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воды добавляют 1 мл рабочего раствора </w:t>
            </w:r>
            <w:proofErr w:type="spellStart"/>
            <w:r w:rsidRPr="00E96666">
              <w:rPr>
                <w:rFonts w:ascii="Times New Roman" w:hAnsi="Times New Roman" w:cs="Times New Roman"/>
                <w:b/>
              </w:rPr>
              <w:t>теллурита</w:t>
            </w:r>
            <w:proofErr w:type="spellEnd"/>
            <w:r w:rsidRPr="00E96666">
              <w:rPr>
                <w:rFonts w:ascii="Times New Roman" w:hAnsi="Times New Roman" w:cs="Times New Roman"/>
                <w:b/>
              </w:rPr>
              <w:t xml:space="preserve"> калия. Срок хранения готовой среды – 48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Упаковка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4500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A63146">
              <w:rPr>
                <w:rFonts w:ascii="Times New Roman" w:hAnsi="Times New Roman" w:cs="Times New Roman"/>
                <w:b/>
              </w:rPr>
              <w:t>Диагностикум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эритроцитарный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листериозный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антигенный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сухой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A63146">
              <w:rPr>
                <w:rFonts w:ascii="Times New Roman" w:hAnsi="Times New Roman" w:cs="Times New Roman"/>
                <w:b/>
              </w:rPr>
              <w:t>Диагностикум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, 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эритроцитарный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листериозный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антигенный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>, сухой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Упаковка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25000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50000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A63146">
              <w:rPr>
                <w:rFonts w:ascii="Times New Roman" w:hAnsi="Times New Roman" w:cs="Times New Roman"/>
                <w:b/>
              </w:rPr>
              <w:t>Цитратный</w:t>
            </w:r>
            <w:proofErr w:type="gram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агар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Симмонса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для родовой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идентиикаций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энтеробактерий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сухая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 xml:space="preserve">Питательная среда в виде сухого порошка, </w:t>
            </w:r>
            <w:proofErr w:type="gramStart"/>
            <w:r w:rsidRPr="00A63146">
              <w:rPr>
                <w:rFonts w:ascii="Times New Roman" w:hAnsi="Times New Roman" w:cs="Times New Roman"/>
                <w:b/>
              </w:rPr>
              <w:t>цитратный</w:t>
            </w:r>
            <w:proofErr w:type="gram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агар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Симмонса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с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бромтимоловым</w:t>
            </w:r>
            <w:proofErr w:type="spellEnd"/>
            <w:r w:rsidRPr="00A63146">
              <w:rPr>
                <w:rFonts w:ascii="Times New Roman" w:hAnsi="Times New Roman" w:cs="Times New Roman"/>
                <w:b/>
              </w:rPr>
              <w:t xml:space="preserve"> синим, для контроля микробной загрязненности нестерильных лекарственных сред и других объектов.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Кг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30000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15000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Желчь сухая гигроскопическая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4962E7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4962E7">
              <w:rPr>
                <w:rFonts w:ascii="Times New Roman" w:hAnsi="Times New Roman" w:cs="Times New Roman"/>
                <w:b/>
              </w:rPr>
              <w:t>Желчь</w:t>
            </w:r>
            <w:proofErr w:type="gramEnd"/>
            <w:r w:rsidRPr="004962E7">
              <w:rPr>
                <w:rFonts w:ascii="Times New Roman" w:hAnsi="Times New Roman" w:cs="Times New Roman"/>
                <w:b/>
              </w:rPr>
              <w:t xml:space="preserve"> очищенная сухая предназначена для использования в качестве компонента бактериологических питательных сред.</w:t>
            </w:r>
          </w:p>
          <w:p w:rsidR="00A63146" w:rsidRPr="004962E7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962E7">
              <w:rPr>
                <w:rFonts w:ascii="Times New Roman" w:hAnsi="Times New Roman" w:cs="Times New Roman"/>
                <w:b/>
              </w:rPr>
              <w:t>Представляет собой мелкодисперсный гигроскопичный порошок желто-зеленого цвета.</w:t>
            </w:r>
          </w:p>
          <w:p w:rsidR="00A63146" w:rsidRPr="004962E7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962E7">
              <w:rPr>
                <w:rFonts w:ascii="Times New Roman" w:hAnsi="Times New Roman" w:cs="Times New Roman"/>
                <w:b/>
              </w:rPr>
              <w:t>ЖОГ получают путем адсорбции примесей с помощью активного угля и последующим высушиванием</w:t>
            </w:r>
          </w:p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Кг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0,25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60000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15000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A63146">
              <w:rPr>
                <w:rFonts w:ascii="Times New Roman" w:hAnsi="Times New Roman" w:cs="Times New Roman"/>
                <w:b/>
              </w:rPr>
              <w:t xml:space="preserve">Мясо </w:t>
            </w:r>
            <w:proofErr w:type="spellStart"/>
            <w:r w:rsidRPr="00A63146">
              <w:rPr>
                <w:rFonts w:ascii="Times New Roman" w:hAnsi="Times New Roman" w:cs="Times New Roman"/>
                <w:b/>
              </w:rPr>
              <w:t>пептонный</w:t>
            </w:r>
            <w:proofErr w:type="spellEnd"/>
            <w:proofErr w:type="gramEnd"/>
            <w:r w:rsidRPr="00A63146">
              <w:rPr>
                <w:rFonts w:ascii="Times New Roman" w:hAnsi="Times New Roman" w:cs="Times New Roman"/>
                <w:b/>
              </w:rPr>
              <w:t xml:space="preserve"> бульон культивирования микроорганизмов сухой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4962E7">
              <w:rPr>
                <w:rFonts w:ascii="Times New Roman" w:hAnsi="Times New Roman" w:cs="Times New Roman"/>
                <w:b/>
              </w:rPr>
              <w:t>Мясо-пептонный</w:t>
            </w:r>
            <w:proofErr w:type="spellEnd"/>
            <w:proofErr w:type="gramEnd"/>
            <w:r w:rsidRPr="004962E7">
              <w:rPr>
                <w:rFonts w:ascii="Times New Roman" w:hAnsi="Times New Roman" w:cs="Times New Roman"/>
                <w:b/>
              </w:rPr>
              <w:t xml:space="preserve"> бульон предназначен для культивирования различных микроорганизмов, включая: </w:t>
            </w:r>
            <w:proofErr w:type="spellStart"/>
            <w:r w:rsidRPr="004962E7">
              <w:rPr>
                <w:rFonts w:ascii="Times New Roman" w:hAnsi="Times New Roman" w:cs="Times New Roman"/>
                <w:b/>
              </w:rPr>
              <w:t>коринеформные</w:t>
            </w:r>
            <w:proofErr w:type="spellEnd"/>
            <w:r w:rsidRPr="004962E7">
              <w:rPr>
                <w:rFonts w:ascii="Times New Roman" w:hAnsi="Times New Roman" w:cs="Times New Roman"/>
                <w:b/>
              </w:rPr>
              <w:t xml:space="preserve"> бактерии, некоторые виды стрептококков. При необходимости может быть обогащен углеводами, </w:t>
            </w:r>
            <w:proofErr w:type="spellStart"/>
            <w:r w:rsidRPr="004962E7">
              <w:rPr>
                <w:rFonts w:ascii="Times New Roman" w:hAnsi="Times New Roman" w:cs="Times New Roman"/>
                <w:b/>
              </w:rPr>
              <w:t>солями</w:t>
            </w:r>
            <w:proofErr w:type="gramStart"/>
            <w:r w:rsidRPr="004962E7">
              <w:rPr>
                <w:rFonts w:ascii="Times New Roman" w:hAnsi="Times New Roman" w:cs="Times New Roman"/>
                <w:b/>
              </w:rPr>
              <w:t>.П</w:t>
            </w:r>
            <w:proofErr w:type="gramEnd"/>
            <w:r w:rsidRPr="004962E7">
              <w:rPr>
                <w:rFonts w:ascii="Times New Roman" w:hAnsi="Times New Roman" w:cs="Times New Roman"/>
                <w:b/>
              </w:rPr>
              <w:t>редставляет</w:t>
            </w:r>
            <w:proofErr w:type="spellEnd"/>
            <w:r w:rsidRPr="004962E7">
              <w:rPr>
                <w:rFonts w:ascii="Times New Roman" w:hAnsi="Times New Roman" w:cs="Times New Roman"/>
                <w:b/>
              </w:rPr>
              <w:t xml:space="preserve"> собой прозрачную жидкость янтарного цвета.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A631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кг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63146">
              <w:rPr>
                <w:rFonts w:ascii="Times New Roman" w:hAnsi="Times New Roman" w:cs="Times New Roman"/>
                <w:b/>
              </w:rPr>
              <w:t>65000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8A0D1D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32500</w:t>
            </w:r>
          </w:p>
        </w:tc>
      </w:tr>
      <w:tr w:rsidR="00A63146" w:rsidRPr="008A0D1D" w:rsidTr="00A6314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425172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425172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5172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A63146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56175B" w:rsidRDefault="00A63146" w:rsidP="005D749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125000,00</w:t>
            </w:r>
          </w:p>
        </w:tc>
      </w:tr>
    </w:tbl>
    <w:p w:rsidR="00632683" w:rsidRDefault="00632683" w:rsidP="00632683">
      <w:pPr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предложений – с 10 ч. 00 мин </w:t>
      </w:r>
      <w:r w:rsidR="005B779C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02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окончание предоставления ценовых предложений - до 10 ч. 00 мин </w:t>
      </w:r>
      <w:r w:rsidR="005B779C">
        <w:rPr>
          <w:rFonts w:ascii="Times New Roman" w:hAnsi="Times New Roman" w:cs="Times New Roman"/>
        </w:rPr>
        <w:t>12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</w:t>
      </w:r>
      <w:r w:rsidR="00A768F3">
        <w:rPr>
          <w:rFonts w:ascii="Times New Roman" w:hAnsi="Times New Roman" w:cs="Times New Roman"/>
        </w:rPr>
        <w:t>, 1</w:t>
      </w:r>
      <w:r w:rsidR="00394D27">
        <w:rPr>
          <w:rFonts w:ascii="Times New Roman" w:hAnsi="Times New Roman" w:cs="Times New Roman"/>
        </w:rPr>
        <w:t>5</w:t>
      </w:r>
      <w:r w:rsidR="00A768F3">
        <w:rPr>
          <w:rFonts w:ascii="Times New Roman" w:hAnsi="Times New Roman" w:cs="Times New Roman"/>
        </w:rPr>
        <w:t xml:space="preserve"> ч. 00 мин. </w:t>
      </w:r>
      <w:r w:rsidR="005B779C">
        <w:rPr>
          <w:rFonts w:ascii="Times New Roman" w:hAnsi="Times New Roman" w:cs="Times New Roman"/>
        </w:rPr>
        <w:t>12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D39A0"/>
    <w:rsid w:val="002904E4"/>
    <w:rsid w:val="002977EC"/>
    <w:rsid w:val="00394D27"/>
    <w:rsid w:val="003A4A1C"/>
    <w:rsid w:val="00406D02"/>
    <w:rsid w:val="00481DAC"/>
    <w:rsid w:val="00490D0E"/>
    <w:rsid w:val="005B779C"/>
    <w:rsid w:val="005C6BFB"/>
    <w:rsid w:val="00632683"/>
    <w:rsid w:val="00747BB3"/>
    <w:rsid w:val="008E24B7"/>
    <w:rsid w:val="00A63146"/>
    <w:rsid w:val="00A768F3"/>
    <w:rsid w:val="00CB7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2018-03-02T08:47:00Z</dcterms:created>
  <dcterms:modified xsi:type="dcterms:W3CDTF">2018-03-02T08:47:00Z</dcterms:modified>
</cp:coreProperties>
</file>