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106B5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92BAF">
        <w:rPr>
          <w:rFonts w:ascii="Times New Roman" w:hAnsi="Times New Roman" w:cs="Times New Roman"/>
        </w:rPr>
        <w:t>Объявление №27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5245"/>
        <w:gridCol w:w="862"/>
        <w:gridCol w:w="839"/>
        <w:gridCol w:w="992"/>
        <w:gridCol w:w="1117"/>
        <w:gridCol w:w="2959"/>
      </w:tblGrid>
      <w:tr w:rsidR="009625FB" w:rsidRPr="000234EE" w:rsidTr="000234EE">
        <w:tc>
          <w:tcPr>
            <w:tcW w:w="675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45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862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839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</w:tc>
        <w:tc>
          <w:tcPr>
            <w:tcW w:w="1117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2959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Срок поставки </w:t>
            </w:r>
          </w:p>
        </w:tc>
      </w:tr>
      <w:tr w:rsidR="00592BAF" w:rsidRPr="000234EE" w:rsidTr="000234EE">
        <w:tc>
          <w:tcPr>
            <w:tcW w:w="675" w:type="dxa"/>
          </w:tcPr>
          <w:p w:rsidR="00592BAF" w:rsidRPr="000234EE" w:rsidRDefault="00592BAF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Хладоэлементы</w:t>
            </w:r>
            <w:proofErr w:type="spellEnd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 МХД-2</w:t>
            </w:r>
          </w:p>
        </w:tc>
        <w:tc>
          <w:tcPr>
            <w:tcW w:w="5245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Для температуры от -20 до 0, размеры 16,5*9,5*3,3 объем 0,51</w:t>
            </w:r>
          </w:p>
        </w:tc>
        <w:tc>
          <w:tcPr>
            <w:tcW w:w="862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410,0</w:t>
            </w:r>
          </w:p>
        </w:tc>
        <w:tc>
          <w:tcPr>
            <w:tcW w:w="1117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4510,00</w:t>
            </w:r>
          </w:p>
        </w:tc>
        <w:tc>
          <w:tcPr>
            <w:tcW w:w="2959" w:type="dxa"/>
          </w:tcPr>
          <w:p w:rsidR="00592BAF" w:rsidRPr="000234EE" w:rsidRDefault="00592BAF" w:rsidP="00794B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После</w:t>
            </w:r>
            <w:r w:rsidR="00794B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заключения договора в течение 30 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592BAF" w:rsidRPr="000234EE" w:rsidTr="000234EE">
        <w:tc>
          <w:tcPr>
            <w:tcW w:w="675" w:type="dxa"/>
          </w:tcPr>
          <w:p w:rsidR="00592BAF" w:rsidRPr="000234EE" w:rsidRDefault="00592BAF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592BAF" w:rsidRPr="000234EE" w:rsidRDefault="00852937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Полиглюкин</w:t>
            </w:r>
            <w:proofErr w:type="spellEnd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7AF1"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33 % 10 мл </w:t>
            </w:r>
          </w:p>
        </w:tc>
        <w:tc>
          <w:tcPr>
            <w:tcW w:w="5245" w:type="dxa"/>
          </w:tcPr>
          <w:p w:rsidR="00592BAF" w:rsidRPr="000234EE" w:rsidRDefault="00237AF1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Реагент на основе 33% раствора декстрана, являющийся </w:t>
            </w:r>
            <w:proofErr w:type="spellStart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потенциатором</w:t>
            </w:r>
            <w:proofErr w:type="spellEnd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неполных (</w:t>
            </w:r>
            <w:proofErr w:type="spellStart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IgG</w:t>
            </w:r>
            <w:proofErr w:type="spellEnd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) антител. Вызывает агглютинацию эритроцитов, сенсибилизированных неполными сывороточными или </w:t>
            </w:r>
            <w:proofErr w:type="spellStart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моноклональными</w:t>
            </w:r>
            <w:proofErr w:type="spellEnd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антителами. Для обнаружения антител к донорским эритроцитам при постановке пробы на совместимость в «</w:t>
            </w:r>
            <w:proofErr w:type="spellStart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полиглюкиновом</w:t>
            </w:r>
            <w:proofErr w:type="spellEnd"/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тесте».</w:t>
            </w:r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br/>
            </w:r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В качестве консерванта применяется азид натрия в конечной концентрации 0,1%.</w:t>
            </w:r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br/>
            </w:r>
            <w:r w:rsidRPr="000234EE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Реактив выпускается в жидкой форме во флаконах объемом 5 или 10 мл (1 мл содержит 10 доз).</w:t>
            </w:r>
          </w:p>
        </w:tc>
        <w:tc>
          <w:tcPr>
            <w:tcW w:w="862" w:type="dxa"/>
          </w:tcPr>
          <w:p w:rsidR="00592BAF" w:rsidRPr="000234EE" w:rsidRDefault="00852937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92BAF" w:rsidRPr="000234EE" w:rsidRDefault="00C476B8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7AF1" w:rsidRPr="000234E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92BAF" w:rsidRPr="000234EE" w:rsidRDefault="00237AF1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2200,00</w:t>
            </w:r>
          </w:p>
        </w:tc>
        <w:tc>
          <w:tcPr>
            <w:tcW w:w="1117" w:type="dxa"/>
          </w:tcPr>
          <w:p w:rsidR="00592BAF" w:rsidRPr="000234EE" w:rsidRDefault="00237AF1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44000,00</w:t>
            </w:r>
          </w:p>
        </w:tc>
        <w:tc>
          <w:tcPr>
            <w:tcW w:w="2959" w:type="dxa"/>
          </w:tcPr>
          <w:p w:rsidR="00592BAF" w:rsidRPr="000234EE" w:rsidRDefault="00592BAF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</w:t>
            </w:r>
            <w:r w:rsidR="00794B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заключения договора в течение 30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952CF1" w:rsidRPr="000234EE" w:rsidTr="000234EE">
        <w:tc>
          <w:tcPr>
            <w:tcW w:w="675" w:type="dxa"/>
          </w:tcPr>
          <w:p w:rsidR="00952CF1" w:rsidRPr="000234EE" w:rsidRDefault="00952CF1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952CF1" w:rsidRPr="000234EE" w:rsidRDefault="00952CF1" w:rsidP="00475A88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 xml:space="preserve">Краска по </w:t>
            </w:r>
            <w:proofErr w:type="spellStart"/>
            <w:r w:rsidRPr="000234EE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Циль-Нильсону</w:t>
            </w:r>
            <w:proofErr w:type="spellEnd"/>
          </w:p>
        </w:tc>
        <w:tc>
          <w:tcPr>
            <w:tcW w:w="5245" w:type="dxa"/>
          </w:tcPr>
          <w:p w:rsidR="00952CF1" w:rsidRPr="000234EE" w:rsidRDefault="00952CF1" w:rsidP="00952CF1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0"/>
              </w:tabs>
              <w:spacing w:after="201" w:line="251" w:lineRule="atLeast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Набор предназначен для окрашивания туберкулезных бактерий в моче, мокроте, цереброспинальной жидкости и др. туберкулезном материале для первичной диагностики туберкулеза в биохимических лабораториях и в научно-исследовательской практике. В наборе: 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Карболовый фуксин </w:t>
            </w:r>
            <w:proofErr w:type="spell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Циля</w:t>
            </w:r>
            <w:proofErr w:type="spellEnd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25 мл - 1 </w:t>
            </w:r>
            <w:proofErr w:type="spell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Серная кислота, 5%, 25 мл - 1 </w:t>
            </w:r>
            <w:proofErr w:type="spell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Метиленовый синий по </w:t>
            </w:r>
            <w:proofErr w:type="spell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Леффлеру</w:t>
            </w:r>
            <w:proofErr w:type="spellEnd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25 мл - 1 </w:t>
            </w:r>
            <w:proofErr w:type="spell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Инструкция по применению набора для окраски по </w:t>
            </w:r>
            <w:proofErr w:type="spell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Циль-Нильсену</w:t>
            </w:r>
            <w:proofErr w:type="spellEnd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- 1 </w:t>
            </w:r>
            <w:proofErr w:type="spellStart"/>
            <w:proofErr w:type="gramStart"/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62" w:type="dxa"/>
          </w:tcPr>
          <w:p w:rsidR="00952CF1" w:rsidRPr="000234EE" w:rsidRDefault="00952CF1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bookmarkStart w:id="0" w:name="_GoBack"/>
            <w:bookmarkEnd w:id="0"/>
            <w:proofErr w:type="spellEnd"/>
          </w:p>
        </w:tc>
        <w:tc>
          <w:tcPr>
            <w:tcW w:w="839" w:type="dxa"/>
          </w:tcPr>
          <w:p w:rsidR="00952CF1" w:rsidRPr="000234EE" w:rsidRDefault="00952CF1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952CF1" w:rsidRPr="000234EE" w:rsidRDefault="000234EE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17" w:type="dxa"/>
          </w:tcPr>
          <w:p w:rsidR="00952CF1" w:rsidRPr="000234EE" w:rsidRDefault="000234EE" w:rsidP="00475A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2959" w:type="dxa"/>
          </w:tcPr>
          <w:p w:rsidR="00952CF1" w:rsidRPr="000234EE" w:rsidRDefault="00952CF1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30 дней после заключения договора </w:t>
            </w:r>
          </w:p>
        </w:tc>
      </w:tr>
      <w:tr w:rsidR="00DB0BB9" w:rsidRPr="000234EE" w:rsidTr="000234EE">
        <w:tc>
          <w:tcPr>
            <w:tcW w:w="675" w:type="dxa"/>
          </w:tcPr>
          <w:p w:rsidR="00DB0BB9" w:rsidRPr="000234EE" w:rsidRDefault="00DB0BB9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DB0BB9" w:rsidRPr="00A713BC" w:rsidRDefault="00DB0BB9" w:rsidP="00475A88">
            <w:pPr>
              <w:rPr>
                <w:rFonts w:ascii="Times New Roman" w:hAnsi="Times New Roman"/>
                <w:sz w:val="18"/>
                <w:szCs w:val="18"/>
              </w:rPr>
            </w:pPr>
            <w:r w:rsidRPr="00A713BC">
              <w:rPr>
                <w:rFonts w:ascii="Times New Roman" w:hAnsi="Times New Roman"/>
                <w:sz w:val="18"/>
                <w:szCs w:val="18"/>
              </w:rPr>
              <w:t xml:space="preserve">Вата 100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  упаковка </w:t>
            </w:r>
          </w:p>
        </w:tc>
        <w:tc>
          <w:tcPr>
            <w:tcW w:w="5245" w:type="dxa"/>
          </w:tcPr>
          <w:p w:rsidR="00DB0BB9" w:rsidRPr="00A713BC" w:rsidRDefault="00794BAB" w:rsidP="00475A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713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Изготовлена</w:t>
            </w:r>
            <w:proofErr w:type="gramEnd"/>
            <w:r w:rsidR="00DB0BB9" w:rsidRPr="00A713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из 100% хлопкового волокна. Область </w:t>
            </w:r>
            <w:r w:rsidRPr="00A713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применения</w:t>
            </w:r>
            <w:r w:rsidR="00DB0BB9" w:rsidRPr="00A713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: В качестве перевязочного средства.</w:t>
            </w:r>
          </w:p>
        </w:tc>
        <w:tc>
          <w:tcPr>
            <w:tcW w:w="862" w:type="dxa"/>
          </w:tcPr>
          <w:p w:rsidR="00DB0BB9" w:rsidRPr="00A713BC" w:rsidRDefault="00DB0BB9" w:rsidP="00475A8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A713BC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B0BB9" w:rsidRPr="00A713BC" w:rsidRDefault="00DB0BB9" w:rsidP="00475A88">
            <w:pPr>
              <w:rPr>
                <w:rFonts w:ascii="Times New Roman" w:hAnsi="Times New Roman"/>
                <w:sz w:val="18"/>
                <w:szCs w:val="18"/>
              </w:rPr>
            </w:pPr>
            <w:r w:rsidRPr="00A713BC"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992" w:type="dxa"/>
          </w:tcPr>
          <w:p w:rsidR="00DB0BB9" w:rsidRPr="00A713BC" w:rsidRDefault="00DB0BB9" w:rsidP="00475A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225,00</w:t>
            </w:r>
          </w:p>
        </w:tc>
        <w:tc>
          <w:tcPr>
            <w:tcW w:w="1117" w:type="dxa"/>
          </w:tcPr>
          <w:p w:rsidR="00DB0BB9" w:rsidRDefault="00DB0BB9" w:rsidP="00475A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292500,00</w:t>
            </w:r>
          </w:p>
        </w:tc>
        <w:tc>
          <w:tcPr>
            <w:tcW w:w="2959" w:type="dxa"/>
          </w:tcPr>
          <w:p w:rsidR="00DB0BB9" w:rsidRPr="000234EE" w:rsidRDefault="00DB0BB9" w:rsidP="00794B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После</w:t>
            </w:r>
            <w:r w:rsidR="00794B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заключения договора в течение 30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5275EC" w:rsidRPr="000234EE" w:rsidTr="00B22472">
        <w:tc>
          <w:tcPr>
            <w:tcW w:w="675" w:type="dxa"/>
          </w:tcPr>
          <w:p w:rsidR="005275EC" w:rsidRPr="000234EE" w:rsidRDefault="005275EC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5275EC" w:rsidRPr="005275EC" w:rsidRDefault="005275EC" w:rsidP="00475A8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75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Контейнера для сбора мокроты </w:t>
            </w:r>
          </w:p>
        </w:tc>
        <w:tc>
          <w:tcPr>
            <w:tcW w:w="5245" w:type="dxa"/>
            <w:vAlign w:val="center"/>
          </w:tcPr>
          <w:p w:rsidR="005275EC" w:rsidRPr="002A21E8" w:rsidRDefault="005275EC" w:rsidP="00475A88">
            <w:pPr>
              <w:pStyle w:val="a3"/>
              <w:spacing w:after="0"/>
              <w:jc w:val="both"/>
              <w:rPr>
                <w:color w:val="000000"/>
                <w:sz w:val="18"/>
                <w:szCs w:val="18"/>
              </w:rPr>
            </w:pPr>
            <w:r w:rsidRPr="002A21E8">
              <w:rPr>
                <w:color w:val="000000"/>
                <w:sz w:val="18"/>
                <w:szCs w:val="18"/>
                <w:shd w:val="clear" w:color="auto" w:fill="F6ECDC"/>
              </w:rPr>
              <w:t>Контейнер с закручивающейся красной крышкой и маркировочной панелью предназначен для сбора биологических анализов </w:t>
            </w:r>
          </w:p>
        </w:tc>
        <w:tc>
          <w:tcPr>
            <w:tcW w:w="862" w:type="dxa"/>
          </w:tcPr>
          <w:p w:rsidR="005275EC" w:rsidRPr="005463A0" w:rsidRDefault="005275EC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463A0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275EC" w:rsidRPr="005463A0" w:rsidRDefault="005275EC" w:rsidP="00475A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63A0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92" w:type="dxa"/>
          </w:tcPr>
          <w:p w:rsidR="005275EC" w:rsidRPr="005463A0" w:rsidRDefault="005275EC" w:rsidP="005275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63A0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117" w:type="dxa"/>
          </w:tcPr>
          <w:p w:rsidR="005275EC" w:rsidRPr="005463A0" w:rsidRDefault="005275EC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63A0">
              <w:rPr>
                <w:rFonts w:ascii="Times New Roman" w:hAnsi="Times New Roman" w:cs="Times New Roman"/>
                <w:sz w:val="18"/>
                <w:szCs w:val="18"/>
              </w:rPr>
              <w:t>60 000,00</w:t>
            </w:r>
          </w:p>
        </w:tc>
        <w:tc>
          <w:tcPr>
            <w:tcW w:w="2959" w:type="dxa"/>
          </w:tcPr>
          <w:p w:rsidR="005275EC" w:rsidRPr="000234EE" w:rsidRDefault="005275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15 дней </w:t>
            </w:r>
          </w:p>
        </w:tc>
      </w:tr>
      <w:tr w:rsidR="005275EC" w:rsidRPr="000234EE" w:rsidTr="000234EE">
        <w:tc>
          <w:tcPr>
            <w:tcW w:w="675" w:type="dxa"/>
          </w:tcPr>
          <w:p w:rsidR="005275EC" w:rsidRPr="000234EE" w:rsidRDefault="005275EC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275EC" w:rsidRPr="000234EE" w:rsidRDefault="005275EC" w:rsidP="009E68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245" w:type="dxa"/>
          </w:tcPr>
          <w:p w:rsidR="005275EC" w:rsidRPr="000234EE" w:rsidRDefault="005275EC" w:rsidP="009E68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2" w:type="dxa"/>
          </w:tcPr>
          <w:p w:rsidR="005275EC" w:rsidRPr="000234EE" w:rsidRDefault="005275EC" w:rsidP="00B549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</w:tcPr>
          <w:p w:rsidR="005275EC" w:rsidRPr="000234EE" w:rsidRDefault="005275EC" w:rsidP="00B549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75EC" w:rsidRPr="000234EE" w:rsidRDefault="005275EC" w:rsidP="00B549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</w:tcPr>
          <w:p w:rsidR="005275EC" w:rsidRPr="000234EE" w:rsidRDefault="005275EC" w:rsidP="00C74C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  <w:r w:rsidR="005463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010,00</w:t>
            </w:r>
          </w:p>
        </w:tc>
        <w:tc>
          <w:tcPr>
            <w:tcW w:w="2959" w:type="dxa"/>
          </w:tcPr>
          <w:p w:rsidR="005275EC" w:rsidRPr="000234EE" w:rsidRDefault="005275EC" w:rsidP="00C74C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275E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CF44E4">
        <w:rPr>
          <w:rFonts w:ascii="Times New Roman" w:hAnsi="Times New Roman" w:cs="Times New Roman"/>
        </w:rPr>
        <w:t>2</w:t>
      </w:r>
      <w:r w:rsidR="005275EC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CF44E4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5275E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CF44E4">
        <w:rPr>
          <w:rFonts w:ascii="Times New Roman" w:hAnsi="Times New Roman" w:cs="Times New Roman"/>
        </w:rPr>
        <w:t>2</w:t>
      </w:r>
      <w:r w:rsidR="005275EC">
        <w:rPr>
          <w:rFonts w:ascii="Times New Roman" w:hAnsi="Times New Roman" w:cs="Times New Roman"/>
        </w:rPr>
        <w:t>8</w:t>
      </w:r>
      <w:r w:rsidR="00594F3F">
        <w:rPr>
          <w:rFonts w:ascii="Times New Roman" w:hAnsi="Times New Roman" w:cs="Times New Roman"/>
        </w:rPr>
        <w:t xml:space="preserve"> 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CF44E4">
        <w:rPr>
          <w:rFonts w:ascii="Times New Roman" w:hAnsi="Times New Roman" w:cs="Times New Roman"/>
        </w:rPr>
        <w:t>8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5275EC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5275EC">
        <w:rPr>
          <w:rFonts w:ascii="Times New Roman" w:hAnsi="Times New Roman" w:cs="Times New Roman"/>
        </w:rPr>
        <w:t>28</w:t>
      </w:r>
      <w:r w:rsidR="002C6517">
        <w:rPr>
          <w:rFonts w:ascii="Times New Roman" w:hAnsi="Times New Roman" w:cs="Times New Roman"/>
        </w:rPr>
        <w:t>.</w:t>
      </w:r>
      <w:r w:rsidR="00D760D1">
        <w:rPr>
          <w:rFonts w:ascii="Times New Roman" w:hAnsi="Times New Roman" w:cs="Times New Roman"/>
        </w:rPr>
        <w:t>0</w:t>
      </w:r>
      <w:r w:rsidR="00CF44E4">
        <w:rPr>
          <w:rFonts w:ascii="Times New Roman" w:hAnsi="Times New Roman" w:cs="Times New Roman"/>
        </w:rPr>
        <w:t>8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</w:t>
      </w:r>
      <w:r w:rsidR="00592BAF">
        <w:rPr>
          <w:rFonts w:ascii="Times New Roman" w:hAnsi="Times New Roman" w:cs="Times New Roman"/>
        </w:rPr>
        <w:t xml:space="preserve">он, </w:t>
      </w:r>
      <w:proofErr w:type="spellStart"/>
      <w:r w:rsidR="00592BAF">
        <w:rPr>
          <w:rFonts w:ascii="Times New Roman" w:hAnsi="Times New Roman" w:cs="Times New Roman"/>
        </w:rPr>
        <w:t>с</w:t>
      </w:r>
      <w:proofErr w:type="gramStart"/>
      <w:r w:rsidR="00592BAF">
        <w:rPr>
          <w:rFonts w:ascii="Times New Roman" w:hAnsi="Times New Roman" w:cs="Times New Roman"/>
        </w:rPr>
        <w:t>.С</w:t>
      </w:r>
      <w:proofErr w:type="gramEnd"/>
      <w:r w:rsidR="00592BAF">
        <w:rPr>
          <w:rFonts w:ascii="Times New Roman" w:hAnsi="Times New Roman" w:cs="Times New Roman"/>
        </w:rPr>
        <w:t>аумалколь</w:t>
      </w:r>
      <w:proofErr w:type="spellEnd"/>
      <w:r w:rsidR="00592BAF">
        <w:rPr>
          <w:rFonts w:ascii="Times New Roman" w:hAnsi="Times New Roman" w:cs="Times New Roman"/>
        </w:rPr>
        <w:t xml:space="preserve">, </w:t>
      </w:r>
      <w:proofErr w:type="spellStart"/>
      <w:r w:rsidR="00592BAF">
        <w:rPr>
          <w:rFonts w:ascii="Times New Roman" w:hAnsi="Times New Roman" w:cs="Times New Roman"/>
        </w:rPr>
        <w:t>ул.Хаирова</w:t>
      </w:r>
      <w:proofErr w:type="spellEnd"/>
      <w:r w:rsidR="00592BAF">
        <w:rPr>
          <w:rFonts w:ascii="Times New Roman" w:hAnsi="Times New Roman" w:cs="Times New Roman"/>
        </w:rPr>
        <w:t xml:space="preserve"> №1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CF44E4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CF44E4">
        <w:rPr>
          <w:rFonts w:ascii="Times New Roman" w:hAnsi="Times New Roman" w:cs="Times New Roman"/>
          <w:b/>
          <w:i/>
          <w:sz w:val="24"/>
          <w:szCs w:val="24"/>
        </w:rPr>
        <w:t>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592BAF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+7</w:t>
      </w:r>
      <w:r w:rsidR="00632683" w:rsidRPr="008A0D1D">
        <w:rPr>
          <w:rFonts w:ascii="Times New Roman" w:hAnsi="Times New Roman" w:cs="Times New Roman"/>
          <w:b/>
        </w:rPr>
        <w:t>(715 3</w:t>
      </w:r>
      <w:r w:rsidR="00632683">
        <w:rPr>
          <w:rFonts w:ascii="Times New Roman" w:hAnsi="Times New Roman" w:cs="Times New Roman"/>
          <w:b/>
        </w:rPr>
        <w:t>3</w:t>
      </w:r>
      <w:r w:rsidR="00632683" w:rsidRPr="008A0D1D">
        <w:rPr>
          <w:rFonts w:ascii="Times New Roman" w:hAnsi="Times New Roman" w:cs="Times New Roman"/>
          <w:b/>
        </w:rPr>
        <w:t>) 2-</w:t>
      </w:r>
      <w:r w:rsidR="00632683"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234EE"/>
    <w:rsid w:val="00031DCB"/>
    <w:rsid w:val="000469D7"/>
    <w:rsid w:val="000511C1"/>
    <w:rsid w:val="00062004"/>
    <w:rsid w:val="00064FD1"/>
    <w:rsid w:val="000722F0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C6D2D"/>
    <w:rsid w:val="000D02AF"/>
    <w:rsid w:val="000D39A0"/>
    <w:rsid w:val="000D7F07"/>
    <w:rsid w:val="00106B50"/>
    <w:rsid w:val="00113800"/>
    <w:rsid w:val="00113963"/>
    <w:rsid w:val="00122743"/>
    <w:rsid w:val="00134AE6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37AF1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C0A94"/>
    <w:rsid w:val="003C6037"/>
    <w:rsid w:val="003E2C99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94FCF"/>
    <w:rsid w:val="004A573B"/>
    <w:rsid w:val="004B387B"/>
    <w:rsid w:val="004B785D"/>
    <w:rsid w:val="004D6544"/>
    <w:rsid w:val="004D6B26"/>
    <w:rsid w:val="004F5E0F"/>
    <w:rsid w:val="0052399A"/>
    <w:rsid w:val="005275EC"/>
    <w:rsid w:val="00544EBB"/>
    <w:rsid w:val="005463A0"/>
    <w:rsid w:val="00560EE3"/>
    <w:rsid w:val="00572868"/>
    <w:rsid w:val="00575D76"/>
    <w:rsid w:val="00583DA0"/>
    <w:rsid w:val="00583EB8"/>
    <w:rsid w:val="00586E75"/>
    <w:rsid w:val="00591C7F"/>
    <w:rsid w:val="00592BA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6718E"/>
    <w:rsid w:val="00674297"/>
    <w:rsid w:val="0067558B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94BAB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4500B"/>
    <w:rsid w:val="00852937"/>
    <w:rsid w:val="0085722E"/>
    <w:rsid w:val="00860E86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52CF1"/>
    <w:rsid w:val="0095701C"/>
    <w:rsid w:val="009625FB"/>
    <w:rsid w:val="0096342D"/>
    <w:rsid w:val="009869DB"/>
    <w:rsid w:val="009A4B65"/>
    <w:rsid w:val="009A5520"/>
    <w:rsid w:val="009C2024"/>
    <w:rsid w:val="009D7FC6"/>
    <w:rsid w:val="009E6884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7459F"/>
    <w:rsid w:val="00B9147E"/>
    <w:rsid w:val="00BB11BE"/>
    <w:rsid w:val="00BC0019"/>
    <w:rsid w:val="00BD03AC"/>
    <w:rsid w:val="00BD51D6"/>
    <w:rsid w:val="00BE2006"/>
    <w:rsid w:val="00BE77B4"/>
    <w:rsid w:val="00C3671F"/>
    <w:rsid w:val="00C43303"/>
    <w:rsid w:val="00C476B8"/>
    <w:rsid w:val="00C74C9B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CF44E4"/>
    <w:rsid w:val="00D0067B"/>
    <w:rsid w:val="00D34C43"/>
    <w:rsid w:val="00D760D1"/>
    <w:rsid w:val="00D80FD6"/>
    <w:rsid w:val="00D91B6B"/>
    <w:rsid w:val="00D9285A"/>
    <w:rsid w:val="00DA2A99"/>
    <w:rsid w:val="00DB0BB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3E852-89A2-4379-BDD5-268865A0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4575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130</cp:revision>
  <dcterms:created xsi:type="dcterms:W3CDTF">2018-03-27T09:47:00Z</dcterms:created>
  <dcterms:modified xsi:type="dcterms:W3CDTF">2019-08-21T09:07:00Z</dcterms:modified>
</cp:coreProperties>
</file>