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235A18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235A18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235A18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235A18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235A18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35A18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235A18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235A18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235A18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235A18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235A18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235A18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235A18" w:rsidTr="00244E64">
        <w:tc>
          <w:tcPr>
            <w:tcW w:w="624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235A18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235A18" w:rsidTr="00C53BE6">
        <w:trPr>
          <w:trHeight w:val="440"/>
        </w:trPr>
        <w:tc>
          <w:tcPr>
            <w:tcW w:w="624" w:type="dxa"/>
          </w:tcPr>
          <w:p w:rsidR="00055CB3" w:rsidRPr="00235A18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235A18" w:rsidRDefault="00235A18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  <w:color w:val="000000" w:themeColor="text1"/>
              </w:rPr>
              <w:t>Лабораторная центрифуга</w:t>
            </w:r>
          </w:p>
        </w:tc>
        <w:tc>
          <w:tcPr>
            <w:tcW w:w="5953" w:type="dxa"/>
          </w:tcPr>
          <w:p w:rsidR="00235A18" w:rsidRPr="00235A18" w:rsidRDefault="00235A18" w:rsidP="00235A18">
            <w:pPr>
              <w:pStyle w:val="a3"/>
              <w:spacing w:after="240"/>
              <w:jc w:val="both"/>
              <w:rPr>
                <w:sz w:val="22"/>
                <w:szCs w:val="22"/>
              </w:rPr>
            </w:pPr>
            <w:r w:rsidRPr="00235A18">
              <w:rPr>
                <w:sz w:val="22"/>
                <w:szCs w:val="22"/>
              </w:rPr>
              <w:t>Центрифуга предназначена для разделения неоднородных жидких систем плотностью до 2 г/см3 в поле центробежных сил при лабораторно-клинических исследованиях. Центрифуга оснащена ротором для 10 пробирок объемом 15 мл.</w:t>
            </w:r>
            <w:r w:rsidRPr="00235A18">
              <w:rPr>
                <w:b/>
                <w:bCs/>
                <w:sz w:val="22"/>
                <w:szCs w:val="22"/>
              </w:rPr>
              <w:t xml:space="preserve"> Основные особенности:</w:t>
            </w:r>
          </w:p>
          <w:p w:rsidR="00235A18" w:rsidRPr="00235A18" w:rsidRDefault="00235A18" w:rsidP="00235A1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35A18">
              <w:rPr>
                <w:rFonts w:ascii="Times New Roman" w:hAnsi="Times New Roman" w:cs="Times New Roman"/>
              </w:rPr>
              <w:t>время достижения установившегося режима работы не более 3 мин.;</w:t>
            </w:r>
          </w:p>
          <w:p w:rsidR="00235A18" w:rsidRPr="00235A18" w:rsidRDefault="00235A18" w:rsidP="00235A1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35A18">
              <w:rPr>
                <w:rFonts w:ascii="Times New Roman" w:hAnsi="Times New Roman" w:cs="Times New Roman"/>
              </w:rPr>
              <w:t>блокирование включения вращения ротора при открытой крышке;</w:t>
            </w:r>
          </w:p>
          <w:p w:rsidR="00235A18" w:rsidRPr="00235A18" w:rsidRDefault="00235A18" w:rsidP="00235A1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235A18">
              <w:rPr>
                <w:rFonts w:ascii="Times New Roman" w:hAnsi="Times New Roman" w:cs="Times New Roman"/>
              </w:rPr>
              <w:t>блокирование открытия крышки до полной остановки ротора;</w:t>
            </w:r>
          </w:p>
          <w:p w:rsidR="00055CB3" w:rsidRPr="00235A18" w:rsidRDefault="00235A18" w:rsidP="00235A1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5A18">
              <w:rPr>
                <w:rFonts w:ascii="Times New Roman" w:hAnsi="Times New Roman" w:cs="Times New Roman"/>
              </w:rPr>
              <w:t>установка частоты вращения ступенями 1000, 1500, 3000 об./мин. со световой сигнализацией устанавливаемой ступени.</w:t>
            </w:r>
          </w:p>
        </w:tc>
        <w:tc>
          <w:tcPr>
            <w:tcW w:w="1040" w:type="dxa"/>
          </w:tcPr>
          <w:p w:rsidR="00055CB3" w:rsidRPr="00235A18" w:rsidRDefault="00235A18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055CB3" w:rsidRPr="00235A18" w:rsidRDefault="00235A18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5" w:type="dxa"/>
          </w:tcPr>
          <w:p w:rsidR="00055CB3" w:rsidRPr="00235A18" w:rsidRDefault="00235A18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350 000,00</w:t>
            </w:r>
          </w:p>
        </w:tc>
        <w:tc>
          <w:tcPr>
            <w:tcW w:w="1561" w:type="dxa"/>
          </w:tcPr>
          <w:p w:rsidR="00055CB3" w:rsidRPr="00235A18" w:rsidRDefault="00235A18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350 000,00</w:t>
            </w:r>
          </w:p>
        </w:tc>
        <w:tc>
          <w:tcPr>
            <w:tcW w:w="1931" w:type="dxa"/>
          </w:tcPr>
          <w:p w:rsidR="00055CB3" w:rsidRPr="00235A18" w:rsidRDefault="00235A18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</w:tbl>
    <w:p w:rsidR="008A7928" w:rsidRPr="00235A18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235A18">
        <w:rPr>
          <w:rFonts w:ascii="Times New Roman" w:hAnsi="Times New Roman"/>
          <w:color w:val="000000" w:themeColor="text1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235A18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235A18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235A18">
        <w:rPr>
          <w:rFonts w:ascii="Times New Roman" w:hAnsi="Times New Roman" w:cs="Times New Roman"/>
          <w:color w:val="000000" w:themeColor="text1"/>
        </w:rPr>
        <w:t>1</w:t>
      </w:r>
      <w:r w:rsidR="00235A18">
        <w:rPr>
          <w:rFonts w:ascii="Times New Roman" w:hAnsi="Times New Roman" w:cs="Times New Roman"/>
          <w:color w:val="000000" w:themeColor="text1"/>
        </w:rPr>
        <w:t>5</w:t>
      </w:r>
      <w:r w:rsidR="00EB44DA" w:rsidRPr="00235A18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235A18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235A18">
        <w:rPr>
          <w:rFonts w:ascii="Times New Roman" w:hAnsi="Times New Roman" w:cs="Times New Roman"/>
          <w:color w:val="000000" w:themeColor="text1"/>
        </w:rPr>
        <w:t>0</w:t>
      </w:r>
      <w:r w:rsidR="00E92C53" w:rsidRPr="00235A18">
        <w:rPr>
          <w:rFonts w:ascii="Times New Roman" w:hAnsi="Times New Roman" w:cs="Times New Roman"/>
          <w:color w:val="000000" w:themeColor="text1"/>
        </w:rPr>
        <w:t xml:space="preserve">0 мин </w:t>
      </w:r>
      <w:r w:rsidR="002D6C85" w:rsidRPr="00235A18">
        <w:rPr>
          <w:rFonts w:ascii="Times New Roman" w:hAnsi="Times New Roman" w:cs="Times New Roman"/>
          <w:color w:val="000000" w:themeColor="text1"/>
        </w:rPr>
        <w:t xml:space="preserve"> 1</w:t>
      </w:r>
      <w:r w:rsidR="00235A18">
        <w:rPr>
          <w:rFonts w:ascii="Times New Roman" w:hAnsi="Times New Roman" w:cs="Times New Roman"/>
          <w:color w:val="000000" w:themeColor="text1"/>
        </w:rPr>
        <w:t>2</w:t>
      </w:r>
      <w:r w:rsidR="005B3129" w:rsidRPr="00235A18">
        <w:rPr>
          <w:rFonts w:ascii="Times New Roman" w:hAnsi="Times New Roman" w:cs="Times New Roman"/>
          <w:color w:val="000000" w:themeColor="text1"/>
        </w:rPr>
        <w:t>.0</w:t>
      </w:r>
      <w:r w:rsidR="00235A18">
        <w:rPr>
          <w:rFonts w:ascii="Times New Roman" w:hAnsi="Times New Roman" w:cs="Times New Roman"/>
          <w:color w:val="000000" w:themeColor="text1"/>
        </w:rPr>
        <w:t>5</w:t>
      </w:r>
      <w:r w:rsidR="00AA186F" w:rsidRPr="00235A18">
        <w:rPr>
          <w:rFonts w:ascii="Times New Roman" w:hAnsi="Times New Roman" w:cs="Times New Roman"/>
          <w:color w:val="000000" w:themeColor="text1"/>
        </w:rPr>
        <w:t>.2020</w:t>
      </w:r>
      <w:r w:rsidRPr="00235A18">
        <w:rPr>
          <w:rFonts w:ascii="Times New Roman" w:hAnsi="Times New Roman" w:cs="Times New Roman"/>
          <w:color w:val="000000" w:themeColor="text1"/>
        </w:rPr>
        <w:t>г.</w:t>
      </w:r>
    </w:p>
    <w:p w:rsidR="004E4D45" w:rsidRPr="00235A18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235A18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235A18">
        <w:rPr>
          <w:rFonts w:ascii="Times New Roman" w:hAnsi="Times New Roman" w:cs="Times New Roman"/>
          <w:color w:val="000000" w:themeColor="text1"/>
        </w:rPr>
        <w:t>1</w:t>
      </w:r>
      <w:r w:rsidR="00235A18">
        <w:rPr>
          <w:rFonts w:ascii="Times New Roman" w:hAnsi="Times New Roman" w:cs="Times New Roman"/>
          <w:color w:val="000000" w:themeColor="text1"/>
        </w:rPr>
        <w:t>5</w:t>
      </w:r>
      <w:r w:rsidR="00BA6AAF" w:rsidRPr="00235A18">
        <w:rPr>
          <w:rFonts w:ascii="Times New Roman" w:hAnsi="Times New Roman" w:cs="Times New Roman"/>
          <w:color w:val="000000" w:themeColor="text1"/>
        </w:rPr>
        <w:t xml:space="preserve"> </w:t>
      </w:r>
      <w:r w:rsidRPr="00235A18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235A18">
        <w:rPr>
          <w:rFonts w:ascii="Times New Roman" w:hAnsi="Times New Roman" w:cs="Times New Roman"/>
          <w:color w:val="000000" w:themeColor="text1"/>
        </w:rPr>
        <w:t>0</w:t>
      </w:r>
      <w:r w:rsidRPr="00235A18">
        <w:rPr>
          <w:rFonts w:ascii="Times New Roman" w:hAnsi="Times New Roman" w:cs="Times New Roman"/>
          <w:color w:val="000000" w:themeColor="text1"/>
        </w:rPr>
        <w:t xml:space="preserve">0 мин </w:t>
      </w:r>
      <w:r w:rsidR="00235A18">
        <w:rPr>
          <w:rFonts w:ascii="Times New Roman" w:hAnsi="Times New Roman" w:cs="Times New Roman"/>
          <w:color w:val="000000" w:themeColor="text1"/>
        </w:rPr>
        <w:t xml:space="preserve"> 19</w:t>
      </w:r>
      <w:r w:rsidR="00AA186F" w:rsidRPr="00235A18">
        <w:rPr>
          <w:rFonts w:ascii="Times New Roman" w:hAnsi="Times New Roman" w:cs="Times New Roman"/>
          <w:color w:val="000000" w:themeColor="text1"/>
        </w:rPr>
        <w:t>.</w:t>
      </w:r>
      <w:r w:rsidR="00235A18">
        <w:rPr>
          <w:rFonts w:ascii="Times New Roman" w:hAnsi="Times New Roman" w:cs="Times New Roman"/>
          <w:color w:val="000000" w:themeColor="text1"/>
        </w:rPr>
        <w:t>05</w:t>
      </w:r>
      <w:r w:rsidR="00AA186F" w:rsidRPr="00235A18">
        <w:rPr>
          <w:rFonts w:ascii="Times New Roman" w:hAnsi="Times New Roman" w:cs="Times New Roman"/>
          <w:color w:val="000000" w:themeColor="text1"/>
        </w:rPr>
        <w:t>.2020</w:t>
      </w:r>
      <w:r w:rsidRPr="00235A18">
        <w:rPr>
          <w:rFonts w:ascii="Times New Roman" w:hAnsi="Times New Roman" w:cs="Times New Roman"/>
          <w:color w:val="000000" w:themeColor="text1"/>
        </w:rPr>
        <w:t>г.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lastRenderedPageBreak/>
        <w:t xml:space="preserve">Дата, время и место вскрытия конвертов с ценовыми предложениями, </w:t>
      </w:r>
      <w:r w:rsidRPr="00235A18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-</w:t>
      </w:r>
      <w:r w:rsidRPr="00235A18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235A18">
        <w:rPr>
          <w:rFonts w:ascii="Times New Roman" w:hAnsi="Times New Roman" w:cs="Times New Roman"/>
          <w:color w:val="000000" w:themeColor="text1"/>
        </w:rPr>
        <w:t>1</w:t>
      </w:r>
      <w:r w:rsidR="00235A18">
        <w:rPr>
          <w:rFonts w:ascii="Times New Roman" w:hAnsi="Times New Roman" w:cs="Times New Roman"/>
          <w:color w:val="000000" w:themeColor="text1"/>
        </w:rPr>
        <w:t>5</w:t>
      </w:r>
      <w:r w:rsidR="00353E47" w:rsidRPr="00235A18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235A18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235A18">
        <w:rPr>
          <w:rFonts w:ascii="Times New Roman" w:hAnsi="Times New Roman" w:cs="Times New Roman"/>
          <w:color w:val="000000" w:themeColor="text1"/>
        </w:rPr>
        <w:t>0</w:t>
      </w:r>
      <w:r w:rsidR="00AA186F" w:rsidRPr="00235A18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235A18">
        <w:rPr>
          <w:rFonts w:ascii="Times New Roman" w:hAnsi="Times New Roman" w:cs="Times New Roman"/>
          <w:color w:val="000000" w:themeColor="text1"/>
        </w:rPr>
        <w:t xml:space="preserve"> </w:t>
      </w:r>
      <w:r w:rsidR="00235A18">
        <w:rPr>
          <w:rFonts w:ascii="Times New Roman" w:hAnsi="Times New Roman" w:cs="Times New Roman"/>
          <w:color w:val="000000" w:themeColor="text1"/>
        </w:rPr>
        <w:t>19.05</w:t>
      </w:r>
      <w:r w:rsidRPr="00235A18">
        <w:rPr>
          <w:rFonts w:ascii="Times New Roman" w:hAnsi="Times New Roman" w:cs="Times New Roman"/>
          <w:color w:val="000000" w:themeColor="text1"/>
        </w:rPr>
        <w:t>.20</w:t>
      </w:r>
      <w:r w:rsidR="00AA186F" w:rsidRPr="00235A18">
        <w:rPr>
          <w:rFonts w:ascii="Times New Roman" w:hAnsi="Times New Roman" w:cs="Times New Roman"/>
          <w:color w:val="000000" w:themeColor="text1"/>
        </w:rPr>
        <w:t>20</w:t>
      </w:r>
      <w:r w:rsidRPr="00235A18">
        <w:rPr>
          <w:rFonts w:ascii="Times New Roman" w:hAnsi="Times New Roman" w:cs="Times New Roman"/>
          <w:color w:val="000000" w:themeColor="text1"/>
        </w:rPr>
        <w:t>г.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235A18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35A18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235A18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235A18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235A18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235A18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235A18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235A1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35A18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235A18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235A18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235A18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235A18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235A18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235A18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235A18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643" w:rsidRDefault="006C5643" w:rsidP="00483B0E">
      <w:pPr>
        <w:spacing w:after="0" w:line="240" w:lineRule="auto"/>
      </w:pPr>
      <w:r>
        <w:separator/>
      </w:r>
    </w:p>
  </w:endnote>
  <w:endnote w:type="continuationSeparator" w:id="1">
    <w:p w:rsidR="006C5643" w:rsidRDefault="006C564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643" w:rsidRDefault="006C5643" w:rsidP="00483B0E">
      <w:pPr>
        <w:spacing w:after="0" w:line="240" w:lineRule="auto"/>
      </w:pPr>
      <w:r>
        <w:separator/>
      </w:r>
    </w:p>
  </w:footnote>
  <w:footnote w:type="continuationSeparator" w:id="1">
    <w:p w:rsidR="006C5643" w:rsidRDefault="006C564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35A18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6C5643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650A9"/>
    <w:rsid w:val="00B76BE4"/>
    <w:rsid w:val="00BA6943"/>
    <w:rsid w:val="00BA6AAF"/>
    <w:rsid w:val="00BB2A07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86D6F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42EA3"/>
    <w:rsid w:val="00F87ADE"/>
    <w:rsid w:val="00FA0ACA"/>
    <w:rsid w:val="00FC71D8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2019-11-27T08:59:00Z</dcterms:created>
  <dcterms:modified xsi:type="dcterms:W3CDTF">2020-05-12T10:17:00Z</dcterms:modified>
</cp:coreProperties>
</file>