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F1" w:rsidRPr="003C3959" w:rsidRDefault="00AD53F1" w:rsidP="00891A9D">
      <w:pPr>
        <w:rPr>
          <w:rFonts w:ascii="Times New Roman" w:hAnsi="Times New Roman" w:cs="Times New Roman"/>
          <w:sz w:val="18"/>
          <w:szCs w:val="18"/>
        </w:rPr>
      </w:pPr>
    </w:p>
    <w:p w:rsidR="00AD53F1" w:rsidRPr="003C3959" w:rsidRDefault="00AD53F1" w:rsidP="00AD53F1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AD53F1" w:rsidRPr="003C3959" w:rsidRDefault="00AD53F1" w:rsidP="00AD53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3C3959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3C3959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AD53F1" w:rsidRPr="003C3959" w:rsidRDefault="00AD53F1" w:rsidP="00AD53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3C3959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C3959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AD53F1" w:rsidRPr="003C3959" w:rsidRDefault="00AD53F1" w:rsidP="00AD53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>.</w:t>
      </w:r>
    </w:p>
    <w:p w:rsidR="00AD53F1" w:rsidRPr="003C3959" w:rsidRDefault="00AD53F1" w:rsidP="00AD53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AD53F1" w:rsidRPr="003C3959" w:rsidRDefault="00AD53F1" w:rsidP="001D4AB4">
      <w:pPr>
        <w:tabs>
          <w:tab w:val="left" w:pos="1980"/>
        </w:tabs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="001D4AB4" w:rsidRPr="003C3959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94"/>
        <w:gridCol w:w="5812"/>
        <w:gridCol w:w="1040"/>
        <w:gridCol w:w="802"/>
        <w:gridCol w:w="993"/>
        <w:gridCol w:w="1134"/>
        <w:gridCol w:w="2835"/>
      </w:tblGrid>
      <w:tr w:rsidR="001D4AB4" w:rsidRPr="003C3959" w:rsidTr="00DE5224">
        <w:tc>
          <w:tcPr>
            <w:tcW w:w="624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94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5812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40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ірлік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Саны </w:t>
            </w:r>
          </w:p>
        </w:tc>
        <w:tc>
          <w:tcPr>
            <w:tcW w:w="993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Бағасы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Сомасы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Жеткізу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мерзі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5F51E8" w:rsidRPr="003C3959" w:rsidTr="005254C4">
        <w:trPr>
          <w:trHeight w:val="764"/>
        </w:trPr>
        <w:tc>
          <w:tcPr>
            <w:tcW w:w="624" w:type="dxa"/>
          </w:tcPr>
          <w:p w:rsidR="005F51E8" w:rsidRPr="003C3959" w:rsidRDefault="005F51E8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5F51E8" w:rsidRPr="003C3959" w:rsidRDefault="00CC29C6" w:rsidP="003666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Крезодент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F51E8" w:rsidRPr="003C3959" w:rsidRDefault="00CC29C6" w:rsidP="00366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Жұқтырған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және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өтуі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қиын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арналарды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пломбалауға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сондай-ақ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целлюлоза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толық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емес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экстрапцияланған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арналарды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пломбалау</w:t>
            </w:r>
            <w:proofErr w:type="gram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ға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арналған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5F51E8" w:rsidRPr="003C3959" w:rsidRDefault="006F657C" w:rsidP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F51E8" w:rsidRPr="003C3959" w:rsidRDefault="00CC29C6" w:rsidP="006F65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F51E8" w:rsidRPr="003C3959" w:rsidRDefault="00CC29C6" w:rsidP="00366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5F51E8" w:rsidRPr="003C3959" w:rsidRDefault="00CC29C6" w:rsidP="00366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2835" w:type="dxa"/>
            <w:shd w:val="clear" w:color="auto" w:fill="auto"/>
          </w:tcPr>
          <w:p w:rsidR="005F51E8" w:rsidRPr="003C3959" w:rsidRDefault="00CC29C6" w:rsidP="00366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F657C" w:rsidRPr="003C3959" w:rsidTr="00DE5224">
        <w:trPr>
          <w:trHeight w:val="764"/>
        </w:trPr>
        <w:tc>
          <w:tcPr>
            <w:tcW w:w="624" w:type="dxa"/>
          </w:tcPr>
          <w:p w:rsidR="006F657C" w:rsidRPr="003C3959" w:rsidRDefault="006F657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6F657C" w:rsidRPr="003C3959" w:rsidRDefault="006F657C" w:rsidP="009631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Пульпотек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Пульпотек-тұрақты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және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уақытша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ті</w:t>
            </w:r>
            <w:proofErr w:type="gram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молярлардың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пульпотомиясы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қарапайым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және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жылдам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емдеуге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арналған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рентгендік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контрастты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сіңірілмейтін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препарат.</w:t>
            </w:r>
          </w:p>
        </w:tc>
        <w:tc>
          <w:tcPr>
            <w:tcW w:w="1040" w:type="dxa"/>
            <w:shd w:val="clear" w:color="auto" w:fill="auto"/>
          </w:tcPr>
          <w:p w:rsidR="006F657C" w:rsidRPr="003C3959" w:rsidRDefault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6F657C" w:rsidRPr="003C3959" w:rsidRDefault="006F657C" w:rsidP="006F65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33000</w:t>
            </w:r>
          </w:p>
        </w:tc>
        <w:tc>
          <w:tcPr>
            <w:tcW w:w="1134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</w:t>
            </w:r>
          </w:p>
        </w:tc>
        <w:tc>
          <w:tcPr>
            <w:tcW w:w="2835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F657C" w:rsidRPr="003C3959" w:rsidTr="005254C4">
        <w:trPr>
          <w:trHeight w:val="764"/>
        </w:trPr>
        <w:tc>
          <w:tcPr>
            <w:tcW w:w="624" w:type="dxa"/>
          </w:tcPr>
          <w:p w:rsidR="006F657C" w:rsidRPr="003C3959" w:rsidRDefault="006F657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Стоматологиялық</w:t>
            </w:r>
            <w:proofErr w:type="spellEnd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жылтыратқыштар</w:t>
            </w:r>
            <w:proofErr w:type="spellEnd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Жылтырату</w:t>
            </w:r>
            <w:proofErr w:type="spellEnd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бастары</w:t>
            </w:r>
            <w:proofErr w:type="spellEnd"/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6F657C" w:rsidRPr="003C3959" w:rsidRDefault="006F657C" w:rsidP="003666B5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Ә</w:t>
            </w:r>
            <w:proofErr w:type="gram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түрлі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материалдардан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жасалған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тістерді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пломбаларды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және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басқа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қалпына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келтіруді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сондай-ақ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тәждер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мен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көпірлерді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Жылтырату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процедурасы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үшін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қолданылатын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құралдар</w:t>
            </w:r>
            <w:proofErr w:type="spellEnd"/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:rsidR="006F657C" w:rsidRPr="003C3959" w:rsidRDefault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6F657C" w:rsidRPr="003C3959" w:rsidRDefault="006F657C" w:rsidP="00366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</w:t>
            </w:r>
          </w:p>
        </w:tc>
        <w:tc>
          <w:tcPr>
            <w:tcW w:w="2835" w:type="dxa"/>
            <w:shd w:val="clear" w:color="auto" w:fill="auto"/>
          </w:tcPr>
          <w:p w:rsidR="006F657C" w:rsidRPr="003C3959" w:rsidRDefault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F657C" w:rsidRPr="003C3959" w:rsidTr="00DE5224">
        <w:trPr>
          <w:trHeight w:val="764"/>
        </w:trPr>
        <w:tc>
          <w:tcPr>
            <w:tcW w:w="624" w:type="dxa"/>
          </w:tcPr>
          <w:p w:rsidR="006F657C" w:rsidRPr="003C3959" w:rsidRDefault="006F657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6F657C" w:rsidRPr="003C3959" w:rsidRDefault="00882924" w:rsidP="003666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Пульпоэкстракторы</w:t>
            </w:r>
            <w:proofErr w:type="spellEnd"/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L30</w:t>
            </w:r>
          </w:p>
        </w:tc>
        <w:tc>
          <w:tcPr>
            <w:tcW w:w="5812" w:type="dxa"/>
            <w:shd w:val="clear" w:color="auto" w:fill="auto"/>
          </w:tcPr>
          <w:p w:rsidR="006F657C" w:rsidRPr="003C3959" w:rsidRDefault="006F657C" w:rsidP="003666B5">
            <w:pPr>
              <w:pStyle w:val="Default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Пульпоэкстракторлары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ті</w:t>
            </w:r>
            <w:proofErr w:type="gramStart"/>
            <w:r w:rsidRPr="003C3959">
              <w:rPr>
                <w:rFonts w:eastAsia="Times New Roman"/>
                <w:sz w:val="18"/>
                <w:szCs w:val="18"/>
              </w:rPr>
              <w:t>ст</w:t>
            </w:r>
            <w:proofErr w:type="gramEnd"/>
            <w:r w:rsidRPr="003C3959">
              <w:rPr>
                <w:rFonts w:eastAsia="Times New Roman"/>
                <w:sz w:val="18"/>
                <w:szCs w:val="18"/>
              </w:rPr>
              <w:t>ің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түбір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өзегінен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целлюлозаны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бір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рет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алып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тастауға</w:t>
            </w:r>
            <w:proofErr w:type="spellEnd"/>
            <w:r w:rsidRPr="003C395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eastAsia="Times New Roman"/>
                <w:sz w:val="18"/>
                <w:szCs w:val="18"/>
              </w:rPr>
              <w:t>арналған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6F657C" w:rsidRPr="003C3959" w:rsidRDefault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6F657C" w:rsidRPr="003C3959" w:rsidRDefault="006F657C" w:rsidP="00366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6F657C" w:rsidRPr="003C3959" w:rsidRDefault="006F657C" w:rsidP="003666B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657C" w:rsidRPr="003C3959" w:rsidRDefault="006F657C" w:rsidP="003666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F657C" w:rsidRPr="003C3959" w:rsidRDefault="006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A10" w:rsidRPr="003C3959" w:rsidTr="00E15369">
        <w:trPr>
          <w:trHeight w:val="764"/>
        </w:trPr>
        <w:tc>
          <w:tcPr>
            <w:tcW w:w="624" w:type="dxa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584A10" w:rsidRPr="003C3959" w:rsidRDefault="00584A10" w:rsidP="00C34C3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Каналонаполнители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 0,25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4A10" w:rsidRPr="003C3959" w:rsidRDefault="00584A10" w:rsidP="00C3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Каналонаполнители</w:t>
            </w:r>
            <w:proofErr w:type="spell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предназначены для пломбирования корневых каналов зубов.</w:t>
            </w:r>
            <w:proofErr w:type="gram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Спираль конической формы оптимально заполняют канал. Средний ресурс не менее 3 циклов заполнения пломбировочным материалом одного корневого канала. Спираль изготовлена из нержавеющей стали.</w:t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Длина </w:t>
            </w:r>
            <w:proofErr w:type="spellStart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каналонаполнителя</w:t>
            </w:r>
            <w:proofErr w:type="spell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- 25 мм.</w:t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Диаметр (025) - 5 шт.</w:t>
            </w:r>
          </w:p>
        </w:tc>
        <w:tc>
          <w:tcPr>
            <w:tcW w:w="1040" w:type="dxa"/>
            <w:shd w:val="clear" w:color="auto" w:fill="auto"/>
          </w:tcPr>
          <w:p w:rsidR="00584A10" w:rsidRDefault="00584A10">
            <w:proofErr w:type="spellStart"/>
            <w:r w:rsidRPr="00B00DEC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2835" w:type="dxa"/>
            <w:shd w:val="clear" w:color="auto" w:fill="auto"/>
          </w:tcPr>
          <w:p w:rsidR="00584A10" w:rsidRPr="003C3959" w:rsidRDefault="00584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A10" w:rsidRPr="003C3959" w:rsidTr="00DE5224">
        <w:trPr>
          <w:trHeight w:val="764"/>
        </w:trPr>
        <w:tc>
          <w:tcPr>
            <w:tcW w:w="624" w:type="dxa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94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Эндофилл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стоматологический </w:t>
            </w:r>
          </w:p>
        </w:tc>
        <w:tc>
          <w:tcPr>
            <w:tcW w:w="5812" w:type="dxa"/>
            <w:shd w:val="clear" w:color="auto" w:fill="auto"/>
          </w:tcPr>
          <w:p w:rsidR="00584A10" w:rsidRPr="003C3959" w:rsidRDefault="00584A10" w:rsidP="00C34C3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Эндофилл</w:t>
            </w:r>
            <w:proofErr w:type="spellEnd"/>
            <w:r w:rsidRPr="003C3959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стоматологический</w:t>
            </w:r>
          </w:p>
        </w:tc>
        <w:tc>
          <w:tcPr>
            <w:tcW w:w="1040" w:type="dxa"/>
            <w:shd w:val="clear" w:color="auto" w:fill="auto"/>
          </w:tcPr>
          <w:p w:rsidR="00584A10" w:rsidRDefault="00584A10">
            <w:proofErr w:type="spellStart"/>
            <w:r w:rsidRPr="00B00DEC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A10" w:rsidRPr="003C3959" w:rsidRDefault="00584A10" w:rsidP="00C34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2835" w:type="dxa"/>
            <w:shd w:val="clear" w:color="auto" w:fill="auto"/>
          </w:tcPr>
          <w:p w:rsidR="00584A10" w:rsidRPr="003C3959" w:rsidRDefault="00584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A10" w:rsidRPr="003C3959" w:rsidTr="005254C4">
        <w:trPr>
          <w:trHeight w:val="764"/>
        </w:trPr>
        <w:tc>
          <w:tcPr>
            <w:tcW w:w="624" w:type="dxa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4" w:type="dxa"/>
            <w:shd w:val="clear" w:color="auto" w:fill="auto"/>
          </w:tcPr>
          <w:p w:rsidR="00584A10" w:rsidRPr="003C3959" w:rsidRDefault="00584A10" w:rsidP="00C34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Уницем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84A10" w:rsidRPr="003C3959" w:rsidRDefault="00584A10" w:rsidP="00C34C3F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Әмбебап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жетілді</w:t>
            </w:r>
            <w:proofErr w:type="gram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р</w:t>
            </w:r>
            <w:proofErr w:type="gram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ілген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мырыш-фосфатты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стоматологиялық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цемент.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Ұнтақтың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құрамына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келесі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компоненттер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кіреді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: висмут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оксиді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,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ұнтақталған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кварц, магний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оксиді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, Молибден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оксиді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,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мырыш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 xml:space="preserve"> </w:t>
            </w:r>
            <w:proofErr w:type="spellStart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оксиді</w:t>
            </w:r>
            <w:proofErr w:type="spellEnd"/>
            <w:r w:rsidRPr="00584A10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84A10" w:rsidRPr="003C3959" w:rsidRDefault="00584A10" w:rsidP="00C34C3F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835" w:type="dxa"/>
            <w:shd w:val="clear" w:color="auto" w:fill="auto"/>
          </w:tcPr>
          <w:p w:rsidR="00584A10" w:rsidRPr="003C3959" w:rsidRDefault="00584A10" w:rsidP="00366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қойылғаннан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өнімді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қабылдамаймыз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 xml:space="preserve"> басталуы-03</w:t>
      </w:r>
      <w:r w:rsidR="00F15FD7" w:rsidRPr="003C3959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>7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7F3295" w:rsidRPr="003C3959">
        <w:rPr>
          <w:rFonts w:ascii="Times New Roman" w:hAnsi="Times New Roman" w:cs="Times New Roman"/>
          <w:sz w:val="18"/>
          <w:szCs w:val="18"/>
          <w:lang w:val="kk-KZ"/>
        </w:rPr>
        <w:t>2024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 ж. сағат 1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6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912EF8" w:rsidRPr="003C3959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>0-ден бастап.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6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 сағатқа дейін .</w:t>
      </w:r>
      <w:r w:rsidR="00912EF8" w:rsidRPr="003C3959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152776"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0 мин 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>11</w:t>
      </w:r>
      <w:r w:rsidR="00F15FD7" w:rsidRPr="003C3959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>7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- СҚО, Айыртау ауданы, Саумалкөл ауылы , Хаиров көшесі №1, </w:t>
      </w:r>
      <w:r w:rsidR="00152776" w:rsidRPr="003C3959">
        <w:rPr>
          <w:rFonts w:ascii="Times New Roman" w:hAnsi="Times New Roman" w:cs="Times New Roman"/>
          <w:sz w:val="18"/>
          <w:szCs w:val="18"/>
          <w:lang w:val="kk-KZ"/>
        </w:rPr>
        <w:t>1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6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 сағат </w:t>
      </w:r>
      <w:r w:rsidR="00912EF8" w:rsidRPr="003C3959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F15FD7"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0 мин 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>11</w:t>
      </w:r>
      <w:r w:rsidR="00F15FD7" w:rsidRPr="003C3959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584A10">
        <w:rPr>
          <w:rFonts w:ascii="Times New Roman" w:hAnsi="Times New Roman" w:cs="Times New Roman"/>
          <w:sz w:val="18"/>
          <w:szCs w:val="18"/>
          <w:lang w:val="kk-KZ"/>
        </w:rPr>
        <w:t>7</w:t>
      </w:r>
      <w:r w:rsidR="00A34D9C" w:rsidRPr="003C3959">
        <w:rPr>
          <w:rFonts w:ascii="Times New Roman" w:hAnsi="Times New Roman" w:cs="Times New Roman"/>
          <w:sz w:val="18"/>
          <w:szCs w:val="18"/>
          <w:lang w:val="kk-KZ"/>
        </w:rPr>
        <w:t>.2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>02</w:t>
      </w:r>
      <w:r w:rsidR="008034AB" w:rsidRPr="003C3959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3959">
        <w:rPr>
          <w:rFonts w:ascii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Қ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ақпарат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пен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анықтамаларды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алуға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болады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>: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>8(715 33) 2-06-87</w:t>
      </w:r>
    </w:p>
    <w:p w:rsidR="00AD53F1" w:rsidRPr="003C3959" w:rsidRDefault="00AD53F1" w:rsidP="00584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1D4AB4" w:rsidRDefault="001D4AB4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84A10" w:rsidRPr="003C3959" w:rsidRDefault="00584A10" w:rsidP="00584A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D4AB4" w:rsidRPr="003C3959" w:rsidRDefault="001D4AB4" w:rsidP="00AD53F1">
      <w:pPr>
        <w:rPr>
          <w:rFonts w:ascii="Times New Roman" w:hAnsi="Times New Roman" w:cs="Times New Roman"/>
          <w:sz w:val="18"/>
          <w:szCs w:val="18"/>
        </w:rPr>
      </w:pPr>
    </w:p>
    <w:p w:rsidR="001D4AB4" w:rsidRPr="003C3959" w:rsidRDefault="001D4AB4" w:rsidP="00AD53F1">
      <w:pPr>
        <w:rPr>
          <w:rFonts w:ascii="Times New Roman" w:hAnsi="Times New Roman" w:cs="Times New Roman"/>
          <w:sz w:val="18"/>
          <w:szCs w:val="18"/>
        </w:rPr>
      </w:pPr>
    </w:p>
    <w:p w:rsidR="004E4D45" w:rsidRPr="003C3959" w:rsidRDefault="00E16190" w:rsidP="00AD53F1">
      <w:pPr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lastRenderedPageBreak/>
        <w:t>Объявление</w:t>
      </w:r>
    </w:p>
    <w:p w:rsidR="004E4D45" w:rsidRPr="003C3959" w:rsidRDefault="004E4D45" w:rsidP="005346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3C3959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3C3959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3C3959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3C3959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4E4D45" w:rsidRPr="003C3959" w:rsidRDefault="004E4D45" w:rsidP="005346B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объявляет о проведении закупа</w:t>
      </w:r>
      <w:r w:rsidR="00C85E13" w:rsidRPr="003C39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3959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5346B2" w:rsidRPr="003C3959" w:rsidRDefault="004E4D45" w:rsidP="005346B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C3959">
        <w:rPr>
          <w:rFonts w:ascii="Times New Roman" w:hAnsi="Times New Roman" w:cs="Times New Roman"/>
          <w:sz w:val="18"/>
          <w:szCs w:val="18"/>
        </w:rPr>
        <w:t>способом запроса ценовых предложений</w:t>
      </w:r>
      <w:r w:rsidR="0048268C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="003F5970" w:rsidRPr="003C3959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5346B2" w:rsidRPr="003C3959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="005346B2" w:rsidRPr="003C3959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4E4D45" w:rsidRPr="003C3959" w:rsidRDefault="004E4D45" w:rsidP="005346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3C3959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3C3959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3C3959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3C3959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3C3959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52"/>
        <w:gridCol w:w="5529"/>
        <w:gridCol w:w="708"/>
        <w:gridCol w:w="802"/>
        <w:gridCol w:w="709"/>
        <w:gridCol w:w="851"/>
        <w:gridCol w:w="4159"/>
      </w:tblGrid>
      <w:tr w:rsidR="001D4AB4" w:rsidRPr="003C3959" w:rsidTr="003C3959">
        <w:tc>
          <w:tcPr>
            <w:tcW w:w="624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52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529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8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709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</w:p>
        </w:tc>
        <w:tc>
          <w:tcPr>
            <w:tcW w:w="851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4159" w:type="dxa"/>
            <w:shd w:val="clear" w:color="auto" w:fill="auto"/>
          </w:tcPr>
          <w:p w:rsidR="001D4AB4" w:rsidRPr="003C3959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8B6E34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8B6E34" w:rsidRPr="003C3959" w:rsidRDefault="008B6E3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8B6E34" w:rsidRPr="003C3959" w:rsidRDefault="00596477" w:rsidP="00FD00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Крезодент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8B6E34" w:rsidRPr="003C3959" w:rsidRDefault="00CC29C6" w:rsidP="00FD00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Предназначена</w:t>
            </w:r>
            <w:proofErr w:type="gram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для пломбирования инфицированных и труднопроходимых каналов, а также для пломбирования каналов с неполной экстирпацией пульпы  </w:t>
            </w:r>
          </w:p>
        </w:tc>
        <w:tc>
          <w:tcPr>
            <w:tcW w:w="708" w:type="dxa"/>
            <w:shd w:val="clear" w:color="auto" w:fill="auto"/>
          </w:tcPr>
          <w:p w:rsidR="008B6E34" w:rsidRPr="003C3959" w:rsidRDefault="00CC29C6" w:rsidP="00FD0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8B6E34" w:rsidRPr="003C3959" w:rsidRDefault="00CC29C6" w:rsidP="00FD0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B6E34" w:rsidRPr="003C3959" w:rsidRDefault="00CC29C6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851" w:type="dxa"/>
            <w:shd w:val="clear" w:color="auto" w:fill="auto"/>
          </w:tcPr>
          <w:p w:rsidR="008B6E34" w:rsidRPr="003C3959" w:rsidRDefault="00CC29C6" w:rsidP="00DE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4159" w:type="dxa"/>
            <w:shd w:val="clear" w:color="auto" w:fill="auto"/>
          </w:tcPr>
          <w:p w:rsidR="008B6E34" w:rsidRPr="003C3959" w:rsidRDefault="00596477" w:rsidP="00DE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882924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882924" w:rsidRPr="003C3959" w:rsidRDefault="0088292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882924" w:rsidRPr="003C3959" w:rsidRDefault="00882924" w:rsidP="000D11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Пульпотек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882924" w:rsidRPr="003C3959" w:rsidRDefault="00882924" w:rsidP="000D11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Пульпотек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 –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рентгенконтрастный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нерезорбируемый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препарат для простого и быстрого лечения путем </w:t>
            </w:r>
            <w:proofErr w:type="spellStart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пульпотомии</w:t>
            </w:r>
            <w:proofErr w:type="spellEnd"/>
            <w:r w:rsidRPr="003C395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живых моляров, как постоянных, так и временных.</w:t>
            </w:r>
          </w:p>
        </w:tc>
        <w:tc>
          <w:tcPr>
            <w:tcW w:w="708" w:type="dxa"/>
            <w:shd w:val="clear" w:color="auto" w:fill="auto"/>
          </w:tcPr>
          <w:p w:rsidR="00882924" w:rsidRPr="003C3959" w:rsidRDefault="00882924" w:rsidP="00FD0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882924" w:rsidRPr="003C3959" w:rsidRDefault="00882924" w:rsidP="00FD00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2924" w:rsidRPr="003C3959" w:rsidRDefault="00882924" w:rsidP="00DE52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33000</w:t>
            </w:r>
          </w:p>
        </w:tc>
        <w:tc>
          <w:tcPr>
            <w:tcW w:w="851" w:type="dxa"/>
            <w:shd w:val="clear" w:color="auto" w:fill="auto"/>
          </w:tcPr>
          <w:p w:rsidR="00882924" w:rsidRPr="003C3959" w:rsidRDefault="00882924" w:rsidP="00DE52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</w:t>
            </w:r>
          </w:p>
        </w:tc>
        <w:tc>
          <w:tcPr>
            <w:tcW w:w="4159" w:type="dxa"/>
            <w:shd w:val="clear" w:color="auto" w:fill="auto"/>
          </w:tcPr>
          <w:p w:rsidR="00882924" w:rsidRPr="003C3959" w:rsidRDefault="00882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882924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882924" w:rsidRPr="003C3959" w:rsidRDefault="0088292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882924" w:rsidRPr="003C3959" w:rsidRDefault="00882924" w:rsidP="00FD00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Полиры стоматологические (полировочные головки)</w:t>
            </w:r>
          </w:p>
        </w:tc>
        <w:tc>
          <w:tcPr>
            <w:tcW w:w="5529" w:type="dxa"/>
            <w:shd w:val="clear" w:color="auto" w:fill="auto"/>
          </w:tcPr>
          <w:p w:rsidR="00882924" w:rsidRPr="003C3959" w:rsidRDefault="00882924" w:rsidP="00FD00D4">
            <w:pPr>
              <w:pStyle w:val="Default"/>
              <w:jc w:val="both"/>
              <w:rPr>
                <w:sz w:val="18"/>
                <w:szCs w:val="18"/>
              </w:rPr>
            </w:pPr>
            <w:r w:rsidRPr="003C3959">
              <w:rPr>
                <w:color w:val="040C28"/>
                <w:sz w:val="18"/>
                <w:szCs w:val="18"/>
              </w:rPr>
              <w:t>Инструменты, используемые для процедуры полирования зубов, </w:t>
            </w:r>
            <w:r w:rsidRPr="003C3959">
              <w:rPr>
                <w:rStyle w:val="jpfdse"/>
                <w:color w:val="040C28"/>
                <w:sz w:val="18"/>
                <w:szCs w:val="18"/>
              </w:rPr>
              <w:t>пломб</w:t>
            </w:r>
            <w:r w:rsidRPr="003C3959">
              <w:rPr>
                <w:color w:val="040C28"/>
                <w:sz w:val="18"/>
                <w:szCs w:val="18"/>
              </w:rPr>
              <w:t> и других реставраций, а также коронок и мостов изготовленных из различных материалов</w:t>
            </w:r>
            <w:r w:rsidRPr="003C3959">
              <w:rPr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82924" w:rsidRPr="003C3959" w:rsidRDefault="00882924" w:rsidP="00FD0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882924" w:rsidRPr="003C3959" w:rsidRDefault="00882924" w:rsidP="00FD0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82924" w:rsidRPr="003C3959" w:rsidRDefault="00882924" w:rsidP="00DE52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882924" w:rsidRPr="003C3959" w:rsidRDefault="00882924" w:rsidP="00DE52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4159" w:type="dxa"/>
            <w:shd w:val="clear" w:color="auto" w:fill="auto"/>
          </w:tcPr>
          <w:p w:rsidR="00882924" w:rsidRPr="003C3959" w:rsidRDefault="00882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9631B3" w:rsidRPr="003C3959" w:rsidTr="003C3959">
        <w:trPr>
          <w:trHeight w:val="416"/>
        </w:trPr>
        <w:tc>
          <w:tcPr>
            <w:tcW w:w="624" w:type="dxa"/>
            <w:shd w:val="clear" w:color="auto" w:fill="auto"/>
          </w:tcPr>
          <w:p w:rsidR="009631B3" w:rsidRPr="003C3959" w:rsidRDefault="009631B3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31B3" w:rsidRPr="003C3959" w:rsidRDefault="006F657C" w:rsidP="00FD00D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Пульпоэкстракторы</w:t>
            </w:r>
            <w:proofErr w:type="spellEnd"/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L30</w:t>
            </w:r>
            <w:r w:rsidR="009631B3" w:rsidRPr="003C3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9631B3" w:rsidRPr="003C3959" w:rsidRDefault="006F657C" w:rsidP="00882924">
            <w:pPr>
              <w:pStyle w:val="Default"/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spellStart"/>
            <w:r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Пульпоэкстракторы</w:t>
            </w:r>
            <w:proofErr w:type="spellEnd"/>
            <w:r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предназначены для одноразового удаления пульпы из корневого канала зуба</w:t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. Упаковка ассортиментных </w:t>
            </w:r>
            <w:proofErr w:type="spellStart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пульпоэкстракторов</w:t>
            </w:r>
            <w:proofErr w:type="spellEnd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из 5 блистеров по 100 </w:t>
            </w:r>
            <w:proofErr w:type="spellStart"/>
            <w:proofErr w:type="gramStart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шт</w:t>
            </w:r>
            <w:proofErr w:type="spellEnd"/>
            <w:proofErr w:type="gramEnd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комплектуется следующим образом: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proofErr w:type="gramStart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Диаметр№1(02-10шт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Диаметр№2(030-30шт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Диаметр№3(035)-30шт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Диаметр№4(040)-20шт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Диаметр№5(050)-10шт</w:t>
            </w:r>
            <w:r w:rsidR="00882924" w:rsidRPr="003C3959">
              <w:rPr>
                <w:color w:val="000000" w:themeColor="text1"/>
                <w:sz w:val="18"/>
                <w:szCs w:val="18"/>
              </w:rPr>
              <w:br/>
            </w:r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Длина </w:t>
            </w:r>
            <w:proofErr w:type="spellStart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>пульпоэкстракторов</w:t>
            </w:r>
            <w:proofErr w:type="spellEnd"/>
            <w:r w:rsidR="00882924" w:rsidRPr="003C395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– 30мм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9631B3" w:rsidRPr="003C3959" w:rsidRDefault="00882924" w:rsidP="00FD0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9631B3" w:rsidRPr="003C3959" w:rsidRDefault="00882924" w:rsidP="00FD0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31B3" w:rsidRPr="003C3959" w:rsidRDefault="00882924" w:rsidP="0076209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851" w:type="dxa"/>
            <w:shd w:val="clear" w:color="auto" w:fill="auto"/>
          </w:tcPr>
          <w:p w:rsidR="009631B3" w:rsidRPr="003C3959" w:rsidRDefault="00882924" w:rsidP="00DE52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</w:t>
            </w:r>
          </w:p>
        </w:tc>
        <w:tc>
          <w:tcPr>
            <w:tcW w:w="4159" w:type="dxa"/>
            <w:shd w:val="clear" w:color="auto" w:fill="auto"/>
          </w:tcPr>
          <w:p w:rsidR="009631B3" w:rsidRPr="003C3959" w:rsidRDefault="009631B3" w:rsidP="00DE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 </w:t>
            </w:r>
          </w:p>
        </w:tc>
      </w:tr>
      <w:tr w:rsidR="00584A10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84A10" w:rsidRPr="003C3959" w:rsidRDefault="00584A10" w:rsidP="00C34C3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Каналонаполнители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 0,25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84A10" w:rsidRPr="003C3959" w:rsidRDefault="00584A10" w:rsidP="00C3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Каналонаполнители</w:t>
            </w:r>
            <w:proofErr w:type="spell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предназначены для пломбирования корневых каналов зубов.</w:t>
            </w:r>
            <w:proofErr w:type="gram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Спираль конической формы оптимально заполняют канал. Средний ресурс не менее 3 циклов заполнения пломбировочным материалом одного корневого канала. Спираль изготовлена из нержавеющей стали.</w:t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Длина </w:t>
            </w:r>
            <w:proofErr w:type="spellStart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каналонаполнителя</w:t>
            </w:r>
            <w:proofErr w:type="spellEnd"/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- 25 мм.</w:t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Диаметр (025) - 5 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A10" w:rsidRPr="003C3959" w:rsidRDefault="00584A10" w:rsidP="00C34C3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4159" w:type="dxa"/>
            <w:shd w:val="clear" w:color="auto" w:fill="auto"/>
          </w:tcPr>
          <w:p w:rsidR="00584A10" w:rsidRPr="003C3959" w:rsidRDefault="00584A10" w:rsidP="00DE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584A10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52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Эндофилл</w:t>
            </w:r>
            <w:proofErr w:type="spell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стоматологический </w:t>
            </w:r>
          </w:p>
        </w:tc>
        <w:tc>
          <w:tcPr>
            <w:tcW w:w="5529" w:type="dxa"/>
            <w:shd w:val="clear" w:color="auto" w:fill="auto"/>
          </w:tcPr>
          <w:p w:rsidR="00584A10" w:rsidRPr="003C3959" w:rsidRDefault="00584A10" w:rsidP="00C34C3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Эндофилл</w:t>
            </w:r>
            <w:proofErr w:type="spellEnd"/>
            <w:r w:rsidRPr="003C3959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стоматологический</w:t>
            </w:r>
          </w:p>
        </w:tc>
        <w:tc>
          <w:tcPr>
            <w:tcW w:w="708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4A10" w:rsidRPr="003C3959" w:rsidRDefault="00584A10" w:rsidP="00C34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4159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  <w:tr w:rsidR="00584A10" w:rsidRPr="003C3959" w:rsidTr="003C3959">
        <w:trPr>
          <w:trHeight w:val="764"/>
        </w:trPr>
        <w:tc>
          <w:tcPr>
            <w:tcW w:w="624" w:type="dxa"/>
            <w:shd w:val="clear" w:color="auto" w:fill="auto"/>
          </w:tcPr>
          <w:p w:rsidR="00584A10" w:rsidRPr="003C3959" w:rsidRDefault="00584A10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:rsidR="00584A10" w:rsidRPr="003C3959" w:rsidRDefault="00584A10" w:rsidP="00C34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Уницем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584A10" w:rsidRPr="003C3959" w:rsidRDefault="00584A10" w:rsidP="00C34C3F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3959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Универсальный усовершенствованный цинк-фосфатный стоматологический цемент</w:t>
            </w:r>
            <w:r w:rsidRPr="003C3959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. В состав порошка входят следующие компоненты: висмута окись, кварц молотый, магния оксид, молибдена окись, цинка окись.</w:t>
            </w:r>
          </w:p>
        </w:tc>
        <w:tc>
          <w:tcPr>
            <w:tcW w:w="708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84A10" w:rsidRPr="003C3959" w:rsidRDefault="00584A10" w:rsidP="00C34C3F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4159" w:type="dxa"/>
            <w:shd w:val="clear" w:color="auto" w:fill="auto"/>
          </w:tcPr>
          <w:p w:rsidR="00584A10" w:rsidRPr="003C3959" w:rsidRDefault="00584A10" w:rsidP="00C3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30 календарных дней после подписания договора. </w:t>
            </w:r>
            <w:proofErr w:type="gramStart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  <w:proofErr w:type="gramEnd"/>
            <w:r w:rsidRPr="003C3959"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отправленный почто не принимаем.</w:t>
            </w:r>
          </w:p>
        </w:tc>
      </w:tr>
    </w:tbl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3C3959">
        <w:rPr>
          <w:rFonts w:ascii="Times New Roman" w:hAnsi="Times New Roman" w:cs="Times New Roman"/>
          <w:sz w:val="18"/>
          <w:szCs w:val="18"/>
        </w:rPr>
        <w:t>16</w:t>
      </w:r>
      <w:r w:rsidR="000C5135" w:rsidRPr="003C3959">
        <w:rPr>
          <w:rFonts w:ascii="Times New Roman" w:hAnsi="Times New Roman" w:cs="Times New Roman"/>
          <w:sz w:val="18"/>
          <w:szCs w:val="18"/>
        </w:rPr>
        <w:t xml:space="preserve"> ч. </w:t>
      </w:r>
      <w:r w:rsidR="00912EF8" w:rsidRPr="003C3959">
        <w:rPr>
          <w:rFonts w:ascii="Times New Roman" w:hAnsi="Times New Roman" w:cs="Times New Roman"/>
          <w:sz w:val="18"/>
          <w:szCs w:val="18"/>
        </w:rPr>
        <w:t>3</w:t>
      </w:r>
      <w:r w:rsidR="00E20C0A" w:rsidRPr="003C3959">
        <w:rPr>
          <w:rFonts w:ascii="Times New Roman" w:hAnsi="Times New Roman" w:cs="Times New Roman"/>
          <w:sz w:val="18"/>
          <w:szCs w:val="18"/>
        </w:rPr>
        <w:t xml:space="preserve">0 мин </w:t>
      </w:r>
      <w:r w:rsidR="005346B2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="003C3959">
        <w:rPr>
          <w:rFonts w:ascii="Times New Roman" w:hAnsi="Times New Roman" w:cs="Times New Roman"/>
          <w:sz w:val="18"/>
          <w:szCs w:val="18"/>
        </w:rPr>
        <w:t>03</w:t>
      </w:r>
      <w:r w:rsidR="00C05056" w:rsidRPr="003C3959">
        <w:rPr>
          <w:rFonts w:ascii="Times New Roman" w:hAnsi="Times New Roman" w:cs="Times New Roman"/>
          <w:sz w:val="18"/>
          <w:szCs w:val="18"/>
        </w:rPr>
        <w:t>.</w:t>
      </w:r>
      <w:r w:rsidR="00A96DC4" w:rsidRPr="003C3959">
        <w:rPr>
          <w:rFonts w:ascii="Times New Roman" w:hAnsi="Times New Roman" w:cs="Times New Roman"/>
          <w:sz w:val="18"/>
          <w:szCs w:val="18"/>
        </w:rPr>
        <w:t>0</w:t>
      </w:r>
      <w:r w:rsidR="003C3959">
        <w:rPr>
          <w:rFonts w:ascii="Times New Roman" w:hAnsi="Times New Roman" w:cs="Times New Roman"/>
          <w:sz w:val="18"/>
          <w:szCs w:val="18"/>
        </w:rPr>
        <w:t>7</w:t>
      </w:r>
      <w:r w:rsidR="00AA186F" w:rsidRPr="003C3959">
        <w:rPr>
          <w:rFonts w:ascii="Times New Roman" w:hAnsi="Times New Roman" w:cs="Times New Roman"/>
          <w:sz w:val="18"/>
          <w:szCs w:val="18"/>
        </w:rPr>
        <w:t>.202</w:t>
      </w:r>
      <w:r w:rsidR="007F3295" w:rsidRPr="003C3959">
        <w:rPr>
          <w:rFonts w:ascii="Times New Roman" w:hAnsi="Times New Roman" w:cs="Times New Roman"/>
          <w:sz w:val="18"/>
          <w:szCs w:val="18"/>
        </w:rPr>
        <w:t>4</w:t>
      </w:r>
      <w:r w:rsidRPr="003C3959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3C3959">
        <w:rPr>
          <w:rFonts w:ascii="Times New Roman" w:hAnsi="Times New Roman" w:cs="Times New Roman"/>
          <w:sz w:val="18"/>
          <w:szCs w:val="18"/>
        </w:rPr>
        <w:t>ления ценовых предложений - д</w:t>
      </w:r>
      <w:r w:rsidR="00BF46B7" w:rsidRPr="003C3959">
        <w:rPr>
          <w:rFonts w:ascii="Times New Roman" w:hAnsi="Times New Roman" w:cs="Times New Roman"/>
          <w:sz w:val="18"/>
          <w:szCs w:val="18"/>
        </w:rPr>
        <w:t>о</w:t>
      </w:r>
      <w:r w:rsidR="00560260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="00152776" w:rsidRPr="003C3959">
        <w:rPr>
          <w:rFonts w:ascii="Times New Roman" w:hAnsi="Times New Roman" w:cs="Times New Roman"/>
          <w:sz w:val="18"/>
          <w:szCs w:val="18"/>
        </w:rPr>
        <w:t>1</w:t>
      </w:r>
      <w:r w:rsidR="003C3959">
        <w:rPr>
          <w:rFonts w:ascii="Times New Roman" w:hAnsi="Times New Roman" w:cs="Times New Roman"/>
          <w:sz w:val="18"/>
          <w:szCs w:val="18"/>
        </w:rPr>
        <w:t>6</w:t>
      </w:r>
      <w:r w:rsidR="00DE2060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Pr="003C3959">
        <w:rPr>
          <w:rFonts w:ascii="Times New Roman" w:hAnsi="Times New Roman" w:cs="Times New Roman"/>
          <w:sz w:val="18"/>
          <w:szCs w:val="18"/>
        </w:rPr>
        <w:t>ч</w:t>
      </w:r>
      <w:r w:rsidR="00283647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Pr="003C3959">
        <w:rPr>
          <w:rFonts w:ascii="Times New Roman" w:hAnsi="Times New Roman" w:cs="Times New Roman"/>
          <w:sz w:val="18"/>
          <w:szCs w:val="18"/>
        </w:rPr>
        <w:t>.</w:t>
      </w:r>
      <w:r w:rsidR="00912EF8" w:rsidRPr="003C3959">
        <w:rPr>
          <w:rFonts w:ascii="Times New Roman" w:hAnsi="Times New Roman" w:cs="Times New Roman"/>
          <w:sz w:val="18"/>
          <w:szCs w:val="18"/>
        </w:rPr>
        <w:t>3</w:t>
      </w:r>
      <w:r w:rsidRPr="003C3959">
        <w:rPr>
          <w:rFonts w:ascii="Times New Roman" w:hAnsi="Times New Roman" w:cs="Times New Roman"/>
          <w:sz w:val="18"/>
          <w:szCs w:val="18"/>
        </w:rPr>
        <w:t>0 мин</w:t>
      </w:r>
      <w:r w:rsidR="003E4B26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="003C3959">
        <w:rPr>
          <w:rFonts w:ascii="Times New Roman" w:hAnsi="Times New Roman" w:cs="Times New Roman"/>
          <w:sz w:val="18"/>
          <w:szCs w:val="18"/>
        </w:rPr>
        <w:t>11</w:t>
      </w:r>
      <w:r w:rsidR="00A96DC4" w:rsidRPr="003C3959">
        <w:rPr>
          <w:rFonts w:ascii="Times New Roman" w:hAnsi="Times New Roman" w:cs="Times New Roman"/>
          <w:sz w:val="18"/>
          <w:szCs w:val="18"/>
        </w:rPr>
        <w:t>.0</w:t>
      </w:r>
      <w:r w:rsidR="003C3959">
        <w:rPr>
          <w:rFonts w:ascii="Times New Roman" w:hAnsi="Times New Roman" w:cs="Times New Roman"/>
          <w:sz w:val="18"/>
          <w:szCs w:val="18"/>
        </w:rPr>
        <w:t>7</w:t>
      </w:r>
      <w:r w:rsidR="00BB4B06" w:rsidRPr="003C3959">
        <w:rPr>
          <w:rFonts w:ascii="Times New Roman" w:hAnsi="Times New Roman" w:cs="Times New Roman"/>
          <w:sz w:val="18"/>
          <w:szCs w:val="18"/>
        </w:rPr>
        <w:t>.202</w:t>
      </w:r>
      <w:r w:rsidR="007F3295" w:rsidRPr="003C3959">
        <w:rPr>
          <w:rFonts w:ascii="Times New Roman" w:hAnsi="Times New Roman" w:cs="Times New Roman"/>
          <w:sz w:val="18"/>
          <w:szCs w:val="18"/>
        </w:rPr>
        <w:t>4</w:t>
      </w:r>
      <w:r w:rsidRPr="003C3959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3C3959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3C3959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-</w:t>
      </w:r>
      <w:r w:rsidRPr="003C3959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№1 , </w:t>
      </w:r>
      <w:r w:rsidR="00BF46B7" w:rsidRPr="003C3959">
        <w:rPr>
          <w:rFonts w:ascii="Times New Roman" w:hAnsi="Times New Roman" w:cs="Times New Roman"/>
          <w:sz w:val="18"/>
          <w:szCs w:val="18"/>
        </w:rPr>
        <w:t>1</w:t>
      </w:r>
      <w:r w:rsidR="003C3959">
        <w:rPr>
          <w:rFonts w:ascii="Times New Roman" w:hAnsi="Times New Roman" w:cs="Times New Roman"/>
          <w:sz w:val="18"/>
          <w:szCs w:val="18"/>
        </w:rPr>
        <w:t>6</w:t>
      </w:r>
      <w:r w:rsidR="00345EDC" w:rsidRPr="003C3959">
        <w:rPr>
          <w:rFonts w:ascii="Times New Roman" w:hAnsi="Times New Roman" w:cs="Times New Roman"/>
          <w:sz w:val="18"/>
          <w:szCs w:val="18"/>
        </w:rPr>
        <w:t xml:space="preserve"> </w:t>
      </w:r>
      <w:r w:rsidR="00AA186F" w:rsidRPr="003C3959">
        <w:rPr>
          <w:rFonts w:ascii="Times New Roman" w:hAnsi="Times New Roman" w:cs="Times New Roman"/>
          <w:sz w:val="18"/>
          <w:szCs w:val="18"/>
        </w:rPr>
        <w:t xml:space="preserve">ч. </w:t>
      </w:r>
      <w:r w:rsidR="00912EF8" w:rsidRPr="003C3959">
        <w:rPr>
          <w:rFonts w:ascii="Times New Roman" w:hAnsi="Times New Roman" w:cs="Times New Roman"/>
          <w:sz w:val="18"/>
          <w:szCs w:val="18"/>
        </w:rPr>
        <w:t>3</w:t>
      </w:r>
      <w:r w:rsidR="00AA186F" w:rsidRPr="003C3959">
        <w:rPr>
          <w:rFonts w:ascii="Times New Roman" w:hAnsi="Times New Roman" w:cs="Times New Roman"/>
          <w:sz w:val="18"/>
          <w:szCs w:val="18"/>
        </w:rPr>
        <w:t xml:space="preserve">0 мин </w:t>
      </w:r>
      <w:r w:rsidR="003C3959">
        <w:rPr>
          <w:rFonts w:ascii="Times New Roman" w:hAnsi="Times New Roman" w:cs="Times New Roman"/>
          <w:sz w:val="18"/>
          <w:szCs w:val="18"/>
        </w:rPr>
        <w:t>11</w:t>
      </w:r>
      <w:r w:rsidR="00A96DC4" w:rsidRPr="003C3959">
        <w:rPr>
          <w:rFonts w:ascii="Times New Roman" w:hAnsi="Times New Roman" w:cs="Times New Roman"/>
          <w:sz w:val="18"/>
          <w:szCs w:val="18"/>
        </w:rPr>
        <w:t>.0</w:t>
      </w:r>
      <w:r w:rsidR="003C3959">
        <w:rPr>
          <w:rFonts w:ascii="Times New Roman" w:hAnsi="Times New Roman" w:cs="Times New Roman"/>
          <w:sz w:val="18"/>
          <w:szCs w:val="18"/>
        </w:rPr>
        <w:t>7</w:t>
      </w:r>
      <w:r w:rsidRPr="003C3959">
        <w:rPr>
          <w:rFonts w:ascii="Times New Roman" w:hAnsi="Times New Roman" w:cs="Times New Roman"/>
          <w:sz w:val="18"/>
          <w:szCs w:val="18"/>
        </w:rPr>
        <w:t>.20</w:t>
      </w:r>
      <w:r w:rsidR="00AA186F" w:rsidRPr="003C3959">
        <w:rPr>
          <w:rFonts w:ascii="Times New Roman" w:hAnsi="Times New Roman" w:cs="Times New Roman"/>
          <w:sz w:val="18"/>
          <w:szCs w:val="18"/>
        </w:rPr>
        <w:t>2</w:t>
      </w:r>
      <w:r w:rsidR="007F3295" w:rsidRPr="003C3959">
        <w:rPr>
          <w:rFonts w:ascii="Times New Roman" w:hAnsi="Times New Roman" w:cs="Times New Roman"/>
          <w:sz w:val="18"/>
          <w:szCs w:val="18"/>
        </w:rPr>
        <w:t>4</w:t>
      </w:r>
      <w:r w:rsidRPr="003C3959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3C3959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C3959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3C3959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3959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3C3959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3C3959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3C3959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3C3959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3C3959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C3959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3C3959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3C3959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3C3959">
        <w:rPr>
          <w:rFonts w:ascii="Times New Roman" w:hAnsi="Times New Roman" w:cs="Times New Roman"/>
          <w:b/>
          <w:sz w:val="18"/>
          <w:szCs w:val="18"/>
        </w:rPr>
        <w:t>дрес:</w:t>
      </w:r>
      <w:r w:rsidRPr="003C395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  <w:proofErr w:type="spellEnd"/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4D45" w:rsidRPr="003C3959" w:rsidRDefault="004E4D45" w:rsidP="00584A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3C3959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3C3959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E4D45" w:rsidRPr="003C3959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870B7" w:rsidRPr="003C3959" w:rsidRDefault="009870B7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870B7" w:rsidRPr="003C3959" w:rsidSect="001949EE">
      <w:pgSz w:w="16838" w:h="11906" w:orient="landscape"/>
      <w:pgMar w:top="426" w:right="223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2D" w:rsidRDefault="00AE7D2D" w:rsidP="00483B0E">
      <w:pPr>
        <w:spacing w:after="0" w:line="240" w:lineRule="auto"/>
      </w:pPr>
      <w:r>
        <w:separator/>
      </w:r>
    </w:p>
  </w:endnote>
  <w:endnote w:type="continuationSeparator" w:id="0">
    <w:p w:rsidR="00AE7D2D" w:rsidRDefault="00AE7D2D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2D" w:rsidRDefault="00AE7D2D" w:rsidP="00483B0E">
      <w:pPr>
        <w:spacing w:after="0" w:line="240" w:lineRule="auto"/>
      </w:pPr>
      <w:r>
        <w:separator/>
      </w:r>
    </w:p>
  </w:footnote>
  <w:footnote w:type="continuationSeparator" w:id="0">
    <w:p w:rsidR="00AE7D2D" w:rsidRDefault="00AE7D2D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EF6"/>
    <w:multiLevelType w:val="hybridMultilevel"/>
    <w:tmpl w:val="D61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F51"/>
    <w:multiLevelType w:val="multilevel"/>
    <w:tmpl w:val="27D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1493A"/>
    <w:rsid w:val="000174A8"/>
    <w:rsid w:val="000233B6"/>
    <w:rsid w:val="000276DC"/>
    <w:rsid w:val="000419FD"/>
    <w:rsid w:val="00050168"/>
    <w:rsid w:val="000522BB"/>
    <w:rsid w:val="000665FE"/>
    <w:rsid w:val="000732BD"/>
    <w:rsid w:val="00090C51"/>
    <w:rsid w:val="00093852"/>
    <w:rsid w:val="000A76C1"/>
    <w:rsid w:val="000C44AC"/>
    <w:rsid w:val="000C5135"/>
    <w:rsid w:val="000C5234"/>
    <w:rsid w:val="000C5648"/>
    <w:rsid w:val="000F55BA"/>
    <w:rsid w:val="00107F2B"/>
    <w:rsid w:val="00112A94"/>
    <w:rsid w:val="00113E8D"/>
    <w:rsid w:val="00122037"/>
    <w:rsid w:val="00145872"/>
    <w:rsid w:val="001476FB"/>
    <w:rsid w:val="00152776"/>
    <w:rsid w:val="00155F69"/>
    <w:rsid w:val="0016285B"/>
    <w:rsid w:val="001727E6"/>
    <w:rsid w:val="00172BA9"/>
    <w:rsid w:val="001802D2"/>
    <w:rsid w:val="00183956"/>
    <w:rsid w:val="0018574A"/>
    <w:rsid w:val="001949EE"/>
    <w:rsid w:val="001A6A00"/>
    <w:rsid w:val="001B01C8"/>
    <w:rsid w:val="001B66B0"/>
    <w:rsid w:val="001C07DB"/>
    <w:rsid w:val="001C78E4"/>
    <w:rsid w:val="001D0F63"/>
    <w:rsid w:val="001D4AB4"/>
    <w:rsid w:val="002108E0"/>
    <w:rsid w:val="0021704E"/>
    <w:rsid w:val="002215E4"/>
    <w:rsid w:val="00226538"/>
    <w:rsid w:val="00226712"/>
    <w:rsid w:val="0023119E"/>
    <w:rsid w:val="00244E64"/>
    <w:rsid w:val="00247407"/>
    <w:rsid w:val="00252B4A"/>
    <w:rsid w:val="00254C1A"/>
    <w:rsid w:val="00255B5D"/>
    <w:rsid w:val="00257381"/>
    <w:rsid w:val="00276498"/>
    <w:rsid w:val="00281644"/>
    <w:rsid w:val="00283647"/>
    <w:rsid w:val="00285CCD"/>
    <w:rsid w:val="002903F0"/>
    <w:rsid w:val="002931EE"/>
    <w:rsid w:val="002B03CB"/>
    <w:rsid w:val="002B4A35"/>
    <w:rsid w:val="002B7F00"/>
    <w:rsid w:val="002E6DDE"/>
    <w:rsid w:val="002F371B"/>
    <w:rsid w:val="002F382E"/>
    <w:rsid w:val="00302276"/>
    <w:rsid w:val="00304686"/>
    <w:rsid w:val="00322BE4"/>
    <w:rsid w:val="00325C98"/>
    <w:rsid w:val="00326393"/>
    <w:rsid w:val="003264E0"/>
    <w:rsid w:val="003269A3"/>
    <w:rsid w:val="00331DCC"/>
    <w:rsid w:val="0033347C"/>
    <w:rsid w:val="00336927"/>
    <w:rsid w:val="0034519B"/>
    <w:rsid w:val="00345EDC"/>
    <w:rsid w:val="00350206"/>
    <w:rsid w:val="00355B05"/>
    <w:rsid w:val="00362928"/>
    <w:rsid w:val="00373BBF"/>
    <w:rsid w:val="00376325"/>
    <w:rsid w:val="00381F89"/>
    <w:rsid w:val="00393F3B"/>
    <w:rsid w:val="0039455A"/>
    <w:rsid w:val="003964EE"/>
    <w:rsid w:val="003A375F"/>
    <w:rsid w:val="003A572B"/>
    <w:rsid w:val="003C033A"/>
    <w:rsid w:val="003C3959"/>
    <w:rsid w:val="003E29AC"/>
    <w:rsid w:val="003E40CC"/>
    <w:rsid w:val="003E48DE"/>
    <w:rsid w:val="003E4B26"/>
    <w:rsid w:val="003F219A"/>
    <w:rsid w:val="003F45D8"/>
    <w:rsid w:val="003F5970"/>
    <w:rsid w:val="0040394E"/>
    <w:rsid w:val="004049BD"/>
    <w:rsid w:val="00411CC0"/>
    <w:rsid w:val="004138E7"/>
    <w:rsid w:val="00426C94"/>
    <w:rsid w:val="004278FF"/>
    <w:rsid w:val="00435DF1"/>
    <w:rsid w:val="0043687E"/>
    <w:rsid w:val="00460A9A"/>
    <w:rsid w:val="00462789"/>
    <w:rsid w:val="00462C8F"/>
    <w:rsid w:val="004657F7"/>
    <w:rsid w:val="00467ECF"/>
    <w:rsid w:val="00470641"/>
    <w:rsid w:val="00471899"/>
    <w:rsid w:val="004723EC"/>
    <w:rsid w:val="00476175"/>
    <w:rsid w:val="0048268C"/>
    <w:rsid w:val="00483B0E"/>
    <w:rsid w:val="0049583E"/>
    <w:rsid w:val="004E4D45"/>
    <w:rsid w:val="004E5B2E"/>
    <w:rsid w:val="004E667D"/>
    <w:rsid w:val="00511A9F"/>
    <w:rsid w:val="00512EA2"/>
    <w:rsid w:val="0051419A"/>
    <w:rsid w:val="00526579"/>
    <w:rsid w:val="0053060D"/>
    <w:rsid w:val="0053398C"/>
    <w:rsid w:val="005346B2"/>
    <w:rsid w:val="00534DF5"/>
    <w:rsid w:val="00536698"/>
    <w:rsid w:val="00550B05"/>
    <w:rsid w:val="005545A3"/>
    <w:rsid w:val="00560260"/>
    <w:rsid w:val="00561A33"/>
    <w:rsid w:val="005667D4"/>
    <w:rsid w:val="00566F9C"/>
    <w:rsid w:val="00573D83"/>
    <w:rsid w:val="00582199"/>
    <w:rsid w:val="00584A10"/>
    <w:rsid w:val="0059007A"/>
    <w:rsid w:val="005905EC"/>
    <w:rsid w:val="00594D6C"/>
    <w:rsid w:val="0059569E"/>
    <w:rsid w:val="00596477"/>
    <w:rsid w:val="005B0645"/>
    <w:rsid w:val="005B42E4"/>
    <w:rsid w:val="005B7116"/>
    <w:rsid w:val="005C6ECE"/>
    <w:rsid w:val="005D272C"/>
    <w:rsid w:val="005D358D"/>
    <w:rsid w:val="005D35AA"/>
    <w:rsid w:val="005D7E37"/>
    <w:rsid w:val="005E105C"/>
    <w:rsid w:val="005E333D"/>
    <w:rsid w:val="005F51E8"/>
    <w:rsid w:val="00600C38"/>
    <w:rsid w:val="00602D7E"/>
    <w:rsid w:val="006161EC"/>
    <w:rsid w:val="00623668"/>
    <w:rsid w:val="0063554B"/>
    <w:rsid w:val="006417FE"/>
    <w:rsid w:val="00651A94"/>
    <w:rsid w:val="006627C8"/>
    <w:rsid w:val="00665000"/>
    <w:rsid w:val="006656CB"/>
    <w:rsid w:val="006737E2"/>
    <w:rsid w:val="00675A4A"/>
    <w:rsid w:val="00677205"/>
    <w:rsid w:val="00677D11"/>
    <w:rsid w:val="00685224"/>
    <w:rsid w:val="00694DF9"/>
    <w:rsid w:val="00697C6F"/>
    <w:rsid w:val="006B2401"/>
    <w:rsid w:val="006C51A4"/>
    <w:rsid w:val="006E4B8F"/>
    <w:rsid w:val="006F0613"/>
    <w:rsid w:val="006F657C"/>
    <w:rsid w:val="00706DE2"/>
    <w:rsid w:val="007114EC"/>
    <w:rsid w:val="0071218B"/>
    <w:rsid w:val="0071417F"/>
    <w:rsid w:val="007266E8"/>
    <w:rsid w:val="00727D93"/>
    <w:rsid w:val="0074365D"/>
    <w:rsid w:val="00754C0F"/>
    <w:rsid w:val="0076209F"/>
    <w:rsid w:val="00765AE0"/>
    <w:rsid w:val="007746D3"/>
    <w:rsid w:val="00774FB6"/>
    <w:rsid w:val="00775F08"/>
    <w:rsid w:val="00786BD9"/>
    <w:rsid w:val="0079201D"/>
    <w:rsid w:val="007E24DD"/>
    <w:rsid w:val="007E6AAB"/>
    <w:rsid w:val="007F3295"/>
    <w:rsid w:val="007F36C1"/>
    <w:rsid w:val="008034A1"/>
    <w:rsid w:val="008034AB"/>
    <w:rsid w:val="00804307"/>
    <w:rsid w:val="0082226E"/>
    <w:rsid w:val="0082579E"/>
    <w:rsid w:val="008340AB"/>
    <w:rsid w:val="00853E7E"/>
    <w:rsid w:val="00854DA8"/>
    <w:rsid w:val="00863537"/>
    <w:rsid w:val="00867DC5"/>
    <w:rsid w:val="00882924"/>
    <w:rsid w:val="00883D47"/>
    <w:rsid w:val="008852B0"/>
    <w:rsid w:val="00885CBE"/>
    <w:rsid w:val="00891A9D"/>
    <w:rsid w:val="00896E37"/>
    <w:rsid w:val="008A2E97"/>
    <w:rsid w:val="008A6661"/>
    <w:rsid w:val="008B4B9B"/>
    <w:rsid w:val="008B6E34"/>
    <w:rsid w:val="008C49A3"/>
    <w:rsid w:val="008C5DEA"/>
    <w:rsid w:val="008D6E2D"/>
    <w:rsid w:val="008E34CA"/>
    <w:rsid w:val="008E381E"/>
    <w:rsid w:val="008E5750"/>
    <w:rsid w:val="008E7105"/>
    <w:rsid w:val="008F1587"/>
    <w:rsid w:val="00902F52"/>
    <w:rsid w:val="00912EF8"/>
    <w:rsid w:val="00916C09"/>
    <w:rsid w:val="00921629"/>
    <w:rsid w:val="00925AD0"/>
    <w:rsid w:val="00931488"/>
    <w:rsid w:val="00941787"/>
    <w:rsid w:val="0094776C"/>
    <w:rsid w:val="009604F3"/>
    <w:rsid w:val="009618F5"/>
    <w:rsid w:val="009631B3"/>
    <w:rsid w:val="009650D0"/>
    <w:rsid w:val="00970CD8"/>
    <w:rsid w:val="009728FD"/>
    <w:rsid w:val="00977D28"/>
    <w:rsid w:val="009870B7"/>
    <w:rsid w:val="00990752"/>
    <w:rsid w:val="009A04BE"/>
    <w:rsid w:val="009A1EC7"/>
    <w:rsid w:val="009A3D3A"/>
    <w:rsid w:val="009B3F05"/>
    <w:rsid w:val="009B40B5"/>
    <w:rsid w:val="009B7497"/>
    <w:rsid w:val="009D4D90"/>
    <w:rsid w:val="009E5A87"/>
    <w:rsid w:val="009F3DF3"/>
    <w:rsid w:val="00A01B39"/>
    <w:rsid w:val="00A05CEE"/>
    <w:rsid w:val="00A05DCC"/>
    <w:rsid w:val="00A07515"/>
    <w:rsid w:val="00A15D35"/>
    <w:rsid w:val="00A2033B"/>
    <w:rsid w:val="00A21CF2"/>
    <w:rsid w:val="00A331BD"/>
    <w:rsid w:val="00A34D9C"/>
    <w:rsid w:val="00A361E4"/>
    <w:rsid w:val="00A44948"/>
    <w:rsid w:val="00A46952"/>
    <w:rsid w:val="00A47C45"/>
    <w:rsid w:val="00A552E9"/>
    <w:rsid w:val="00A568DA"/>
    <w:rsid w:val="00A57BAB"/>
    <w:rsid w:val="00A65913"/>
    <w:rsid w:val="00A710AB"/>
    <w:rsid w:val="00A7785E"/>
    <w:rsid w:val="00A77F0C"/>
    <w:rsid w:val="00A81C52"/>
    <w:rsid w:val="00A93981"/>
    <w:rsid w:val="00A96DC4"/>
    <w:rsid w:val="00AA186F"/>
    <w:rsid w:val="00AA4FAC"/>
    <w:rsid w:val="00AB423C"/>
    <w:rsid w:val="00AC0C53"/>
    <w:rsid w:val="00AD0C60"/>
    <w:rsid w:val="00AD53F1"/>
    <w:rsid w:val="00AE7D2D"/>
    <w:rsid w:val="00AF29C0"/>
    <w:rsid w:val="00AF631C"/>
    <w:rsid w:val="00AF6367"/>
    <w:rsid w:val="00B1139B"/>
    <w:rsid w:val="00B31DA1"/>
    <w:rsid w:val="00B3794B"/>
    <w:rsid w:val="00B445A7"/>
    <w:rsid w:val="00B52D64"/>
    <w:rsid w:val="00B61C36"/>
    <w:rsid w:val="00B7418D"/>
    <w:rsid w:val="00B814F8"/>
    <w:rsid w:val="00B8334D"/>
    <w:rsid w:val="00B94DBC"/>
    <w:rsid w:val="00BA6943"/>
    <w:rsid w:val="00BB0C55"/>
    <w:rsid w:val="00BB4B06"/>
    <w:rsid w:val="00BB573E"/>
    <w:rsid w:val="00BD020B"/>
    <w:rsid w:val="00BD59B6"/>
    <w:rsid w:val="00BF46B7"/>
    <w:rsid w:val="00BF600A"/>
    <w:rsid w:val="00BF7D94"/>
    <w:rsid w:val="00C00813"/>
    <w:rsid w:val="00C05056"/>
    <w:rsid w:val="00C106A8"/>
    <w:rsid w:val="00C10C05"/>
    <w:rsid w:val="00C1547D"/>
    <w:rsid w:val="00C20396"/>
    <w:rsid w:val="00C353A8"/>
    <w:rsid w:val="00C407F9"/>
    <w:rsid w:val="00C50A77"/>
    <w:rsid w:val="00C51AB6"/>
    <w:rsid w:val="00C530BE"/>
    <w:rsid w:val="00C6210F"/>
    <w:rsid w:val="00C637B6"/>
    <w:rsid w:val="00C638B5"/>
    <w:rsid w:val="00C642D2"/>
    <w:rsid w:val="00C72C66"/>
    <w:rsid w:val="00C73FC6"/>
    <w:rsid w:val="00C748C5"/>
    <w:rsid w:val="00C761ED"/>
    <w:rsid w:val="00C82050"/>
    <w:rsid w:val="00C83389"/>
    <w:rsid w:val="00C85E13"/>
    <w:rsid w:val="00C94D3C"/>
    <w:rsid w:val="00CA79D2"/>
    <w:rsid w:val="00CC0049"/>
    <w:rsid w:val="00CC0E16"/>
    <w:rsid w:val="00CC1760"/>
    <w:rsid w:val="00CC29C6"/>
    <w:rsid w:val="00CC64CC"/>
    <w:rsid w:val="00CE139C"/>
    <w:rsid w:val="00CE439F"/>
    <w:rsid w:val="00CE62B7"/>
    <w:rsid w:val="00D02717"/>
    <w:rsid w:val="00D02B23"/>
    <w:rsid w:val="00D20686"/>
    <w:rsid w:val="00D2511C"/>
    <w:rsid w:val="00D372C3"/>
    <w:rsid w:val="00D407CD"/>
    <w:rsid w:val="00D46195"/>
    <w:rsid w:val="00D5128E"/>
    <w:rsid w:val="00D60A25"/>
    <w:rsid w:val="00D654F3"/>
    <w:rsid w:val="00D6656B"/>
    <w:rsid w:val="00D70BB8"/>
    <w:rsid w:val="00D84D87"/>
    <w:rsid w:val="00D93FEC"/>
    <w:rsid w:val="00DA576E"/>
    <w:rsid w:val="00DA6A1A"/>
    <w:rsid w:val="00DB3070"/>
    <w:rsid w:val="00DB367E"/>
    <w:rsid w:val="00DB516D"/>
    <w:rsid w:val="00DB6349"/>
    <w:rsid w:val="00DC009F"/>
    <w:rsid w:val="00DD0810"/>
    <w:rsid w:val="00DE2060"/>
    <w:rsid w:val="00DF0331"/>
    <w:rsid w:val="00DF179A"/>
    <w:rsid w:val="00E074E8"/>
    <w:rsid w:val="00E16190"/>
    <w:rsid w:val="00E20C0A"/>
    <w:rsid w:val="00E2698C"/>
    <w:rsid w:val="00E44D97"/>
    <w:rsid w:val="00E5105B"/>
    <w:rsid w:val="00E60EE5"/>
    <w:rsid w:val="00E627D1"/>
    <w:rsid w:val="00E66B1A"/>
    <w:rsid w:val="00E70368"/>
    <w:rsid w:val="00E77CBF"/>
    <w:rsid w:val="00E81844"/>
    <w:rsid w:val="00E84478"/>
    <w:rsid w:val="00E946FE"/>
    <w:rsid w:val="00E95210"/>
    <w:rsid w:val="00E95416"/>
    <w:rsid w:val="00EC4061"/>
    <w:rsid w:val="00ED2ED4"/>
    <w:rsid w:val="00F15FD7"/>
    <w:rsid w:val="00F17D00"/>
    <w:rsid w:val="00F21B29"/>
    <w:rsid w:val="00F30B13"/>
    <w:rsid w:val="00F33899"/>
    <w:rsid w:val="00F42EA3"/>
    <w:rsid w:val="00F47F75"/>
    <w:rsid w:val="00F54096"/>
    <w:rsid w:val="00F55834"/>
    <w:rsid w:val="00F55E2B"/>
    <w:rsid w:val="00F6358F"/>
    <w:rsid w:val="00F73990"/>
    <w:rsid w:val="00F75F47"/>
    <w:rsid w:val="00F82115"/>
    <w:rsid w:val="00F87ADE"/>
    <w:rsid w:val="00FA38DE"/>
    <w:rsid w:val="00FD24B2"/>
    <w:rsid w:val="00FD5F89"/>
    <w:rsid w:val="00FE401E"/>
    <w:rsid w:val="00FE5C1E"/>
    <w:rsid w:val="00FE692D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5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45A7"/>
  </w:style>
  <w:style w:type="paragraph" w:customStyle="1" w:styleId="af1">
    <w:name w:val="Содержимое таблицы"/>
    <w:basedOn w:val="a"/>
    <w:rsid w:val="00113E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pfdse">
    <w:name w:val="jpfdse"/>
    <w:basedOn w:val="a0"/>
    <w:rsid w:val="006F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5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45A7"/>
  </w:style>
  <w:style w:type="paragraph" w:customStyle="1" w:styleId="af1">
    <w:name w:val="Содержимое таблицы"/>
    <w:basedOn w:val="a"/>
    <w:rsid w:val="00113E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pfdse">
    <w:name w:val="jpfdse"/>
    <w:basedOn w:val="a0"/>
    <w:rsid w:val="006F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3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5508-1064-4CC6-A068-4C6C39CC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2024-01-23T11:23:00Z</dcterms:created>
  <dcterms:modified xsi:type="dcterms:W3CDTF">2024-07-03T09:41:00Z</dcterms:modified>
</cp:coreProperties>
</file>